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5823" w14:textId="77777777" w:rsidR="00BC2A99" w:rsidRDefault="00BC2A99" w:rsidP="00BC2A99">
      <w:pPr>
        <w:ind w:left="426"/>
        <w:jc w:val="center"/>
        <w:rPr>
          <w:rFonts w:ascii="Arial Narrow" w:hAnsi="Arial Narrow" w:cs="Arial"/>
          <w:b/>
          <w:sz w:val="28"/>
          <w:szCs w:val="28"/>
        </w:rPr>
      </w:pPr>
      <w:bookmarkStart w:id="0" w:name="_GoBack"/>
      <w:bookmarkEnd w:id="0"/>
    </w:p>
    <w:p w14:paraId="0BFEFA14" w14:textId="77777777" w:rsidR="00BC2A99" w:rsidRDefault="00BC2A99" w:rsidP="00BC2A99">
      <w:pPr>
        <w:ind w:left="426"/>
        <w:jc w:val="center"/>
        <w:rPr>
          <w:rFonts w:ascii="Arial Narrow" w:hAnsi="Arial Narrow" w:cs="Arial"/>
          <w:b/>
          <w:sz w:val="28"/>
          <w:szCs w:val="28"/>
        </w:rPr>
      </w:pPr>
    </w:p>
    <w:p w14:paraId="4FCC900E" w14:textId="77777777" w:rsidR="00F11D7A" w:rsidRPr="00BC2A99" w:rsidRDefault="00BC2A99" w:rsidP="00BC2A99">
      <w:pPr>
        <w:ind w:left="426"/>
        <w:jc w:val="center"/>
        <w:rPr>
          <w:rFonts w:ascii="Arial Narrow" w:hAnsi="Arial Narrow" w:cs="Arial"/>
          <w:b/>
          <w:sz w:val="28"/>
          <w:szCs w:val="28"/>
        </w:rPr>
      </w:pPr>
      <w:r w:rsidRPr="00BC2A99">
        <w:rPr>
          <w:rFonts w:ascii="Arial Narrow" w:hAnsi="Arial Narrow" w:cs="Arial"/>
          <w:b/>
          <w:sz w:val="28"/>
          <w:szCs w:val="28"/>
        </w:rPr>
        <w:t>Perfil Cursos de Formación General - CFG</w:t>
      </w:r>
    </w:p>
    <w:p w14:paraId="75BF4B2A" w14:textId="77777777" w:rsidR="00F11D7A" w:rsidRDefault="00F11D7A" w:rsidP="00F11D7A">
      <w:pPr>
        <w:ind w:left="570"/>
        <w:jc w:val="both"/>
        <w:rPr>
          <w:rFonts w:ascii="Trebuchet MS" w:hAnsi="Trebuchet MS" w:cs="Arial"/>
          <w:sz w:val="22"/>
          <w:szCs w:val="22"/>
        </w:rPr>
      </w:pPr>
    </w:p>
    <w:p w14:paraId="46B3818B" w14:textId="77777777" w:rsidR="00BC2A99" w:rsidRDefault="00BC2A99" w:rsidP="00F11D7A">
      <w:pPr>
        <w:ind w:left="570"/>
        <w:jc w:val="both"/>
        <w:rPr>
          <w:rFonts w:ascii="Trebuchet MS" w:hAnsi="Trebuchet MS" w:cs="Arial"/>
          <w:sz w:val="22"/>
          <w:szCs w:val="22"/>
        </w:rPr>
      </w:pPr>
    </w:p>
    <w:p w14:paraId="6F7D91ED" w14:textId="77777777" w:rsidR="00BC2A99" w:rsidRDefault="00BC2A99" w:rsidP="00F11D7A">
      <w:pPr>
        <w:ind w:left="570"/>
        <w:jc w:val="both"/>
        <w:rPr>
          <w:rFonts w:ascii="Trebuchet MS" w:hAnsi="Trebuchet MS" w:cs="Arial"/>
          <w:sz w:val="22"/>
          <w:szCs w:val="22"/>
        </w:rPr>
      </w:pPr>
    </w:p>
    <w:p w14:paraId="3F542889" w14:textId="77777777" w:rsidR="00F11D7A" w:rsidRPr="00F11D7A" w:rsidRDefault="00F11D7A" w:rsidP="00F11D7A">
      <w:pPr>
        <w:ind w:left="426"/>
        <w:jc w:val="both"/>
        <w:rPr>
          <w:rFonts w:ascii="Arial Narrow" w:hAnsi="Arial Narrow"/>
          <w:b/>
          <w:u w:val="single"/>
        </w:rPr>
      </w:pPr>
      <w:r w:rsidRPr="00F11D7A">
        <w:rPr>
          <w:rFonts w:ascii="Arial Narrow" w:hAnsi="Arial Narrow"/>
        </w:rPr>
        <w:t>Los Cursos de Formación General (CFG) son espacios curriculares de aprendizaje que se orientan a desarrollar en el estudiante ciertas competencias genéricas, importantes tanto en el desempeño profesional como en la actuación ciudadana, que caracterizan a los egresados de la Universidad de Chile y les otorgan identidad (sello de la U.)</w:t>
      </w:r>
    </w:p>
    <w:p w14:paraId="1AA3D7EE" w14:textId="77777777" w:rsidR="00F11D7A" w:rsidRPr="00F11D7A" w:rsidRDefault="00F11D7A" w:rsidP="00F11D7A">
      <w:pPr>
        <w:jc w:val="both"/>
        <w:rPr>
          <w:rFonts w:ascii="Arial Narrow" w:hAnsi="Arial Narrow"/>
        </w:rPr>
      </w:pPr>
    </w:p>
    <w:p w14:paraId="1A9F75DE" w14:textId="77777777" w:rsidR="00F11D7A" w:rsidRPr="00F11D7A" w:rsidRDefault="00F11D7A" w:rsidP="00F11D7A">
      <w:pPr>
        <w:ind w:left="426"/>
        <w:jc w:val="both"/>
        <w:rPr>
          <w:rFonts w:ascii="Arial Narrow" w:hAnsi="Arial Narrow"/>
        </w:rPr>
      </w:pPr>
      <w:r w:rsidRPr="00F11D7A">
        <w:rPr>
          <w:rFonts w:ascii="Arial Narrow" w:hAnsi="Arial Narrow"/>
        </w:rPr>
        <w:t>A nivel de estrategias pedagógicas, los CFG proponen situaciones de enseñanza-aprendizaje diversas, concretadas en actividades intra y extra aula, que intentan:</w:t>
      </w:r>
    </w:p>
    <w:p w14:paraId="72798629" w14:textId="77777777" w:rsidR="00F11D7A" w:rsidRPr="00F11D7A" w:rsidRDefault="00F11D7A" w:rsidP="00F11D7A">
      <w:pPr>
        <w:jc w:val="both"/>
        <w:rPr>
          <w:rFonts w:ascii="Arial Narrow" w:hAnsi="Arial Narrow"/>
        </w:rPr>
      </w:pPr>
    </w:p>
    <w:p w14:paraId="3B1CBBCB" w14:textId="77777777" w:rsidR="00F11D7A" w:rsidRPr="00F11D7A" w:rsidRDefault="00F11D7A" w:rsidP="00F11D7A">
      <w:pPr>
        <w:ind w:left="426"/>
        <w:jc w:val="both"/>
        <w:rPr>
          <w:rFonts w:ascii="Arial Narrow" w:hAnsi="Arial Narrow"/>
        </w:rPr>
      </w:pPr>
      <w:r w:rsidRPr="00F11D7A">
        <w:rPr>
          <w:rFonts w:ascii="Arial Narrow" w:hAnsi="Arial Narrow"/>
        </w:rPr>
        <w:t xml:space="preserve">- enfrentar al estudiante a situaciones de análisis crítico de problemáticas actuales, que sean preferentemente abordadas desde una perspectiva interdisciplinar, instándolo constantemente a definir y expresar una posición en tanto profesional y ciudadano </w:t>
      </w:r>
    </w:p>
    <w:p w14:paraId="585D3FF9" w14:textId="77777777" w:rsidR="00F11D7A" w:rsidRPr="00F11D7A" w:rsidRDefault="00F11D7A" w:rsidP="00F11D7A">
      <w:pPr>
        <w:jc w:val="both"/>
        <w:rPr>
          <w:rFonts w:ascii="Arial Narrow" w:hAnsi="Arial Narrow"/>
        </w:rPr>
      </w:pPr>
    </w:p>
    <w:p w14:paraId="0C6C1C83" w14:textId="77777777" w:rsidR="00F11D7A" w:rsidRPr="00F11D7A" w:rsidRDefault="00F11D7A" w:rsidP="00F11D7A">
      <w:pPr>
        <w:ind w:left="426"/>
        <w:jc w:val="both"/>
        <w:rPr>
          <w:rFonts w:ascii="Arial Narrow" w:hAnsi="Arial Narrow"/>
        </w:rPr>
      </w:pPr>
      <w:r w:rsidRPr="00F11D7A">
        <w:rPr>
          <w:rFonts w:ascii="Arial Narrow" w:hAnsi="Arial Narrow"/>
        </w:rPr>
        <w:t>- aprovechar las potencialidades de una situación de aprendizaje única, caracterizada por equipos docentes interdisciplinarios y un universo de estudiantes diverso, tanto en sus carreras de origen como en el semestre que se encuentran cursando en sus planes de estudio, permitiendo interacciones que no son posibles en otro tipo de curso</w:t>
      </w:r>
    </w:p>
    <w:p w14:paraId="2A8E7408" w14:textId="77777777" w:rsidR="00F11D7A" w:rsidRPr="00F11D7A" w:rsidRDefault="00F11D7A" w:rsidP="00F11D7A">
      <w:pPr>
        <w:jc w:val="both"/>
        <w:rPr>
          <w:rFonts w:ascii="Arial Narrow" w:hAnsi="Arial Narrow"/>
        </w:rPr>
      </w:pPr>
    </w:p>
    <w:p w14:paraId="3606115A" w14:textId="77777777" w:rsidR="00F11D7A" w:rsidRDefault="00F11D7A" w:rsidP="00F11D7A">
      <w:pPr>
        <w:ind w:left="426"/>
        <w:jc w:val="both"/>
        <w:rPr>
          <w:rFonts w:ascii="Arial Narrow" w:hAnsi="Arial Narrow"/>
        </w:rPr>
      </w:pPr>
      <w:r w:rsidRPr="00F11D7A">
        <w:rPr>
          <w:rFonts w:ascii="Arial Narrow" w:hAnsi="Arial Narrow"/>
        </w:rPr>
        <w:t>- vincular al estudiante directamente con la comunidad, mediante cursos que combinan la clase de aula con actividades en terreno y proyectos comunitarios. La vinculación con el medio es vista por el Programa de Formación General como una dimensión pedagógica valiosa que combina docencia y extensión y que es posible reconocer con créditos académicos en tanto es una instancia formativa valiosa y convergente con la misión y los principios orientadores de la Universidad.</w:t>
      </w:r>
    </w:p>
    <w:p w14:paraId="21D47740" w14:textId="77777777" w:rsidR="00F11D7A" w:rsidRPr="00F11D7A" w:rsidRDefault="00F11D7A" w:rsidP="00F11D7A">
      <w:pPr>
        <w:ind w:left="426"/>
        <w:jc w:val="both"/>
        <w:rPr>
          <w:rFonts w:ascii="Arial Narrow" w:hAnsi="Arial Narrow"/>
        </w:rPr>
      </w:pPr>
    </w:p>
    <w:p w14:paraId="6EEF85A6" w14:textId="77777777" w:rsidR="00F11D7A" w:rsidRDefault="00F11D7A" w:rsidP="00F11D7A">
      <w:pPr>
        <w:rPr>
          <w:rFonts w:ascii="Trebuchet MS" w:hAnsi="Trebuchet MS" w:cs="Arial"/>
          <w:b/>
          <w:sz w:val="20"/>
          <w:szCs w:val="20"/>
        </w:rPr>
      </w:pPr>
    </w:p>
    <w:p w14:paraId="75E7225E" w14:textId="77777777" w:rsidR="00F11D7A" w:rsidRDefault="00F11D7A" w:rsidP="00F11D7A">
      <w:pPr>
        <w:ind w:firstLine="426"/>
        <w:rPr>
          <w:rFonts w:ascii="Trebuchet MS" w:hAnsi="Trebuchet MS" w:cs="Arial"/>
          <w:b/>
        </w:rPr>
      </w:pPr>
    </w:p>
    <w:p w14:paraId="3F1E7419" w14:textId="77777777" w:rsidR="00F11D7A" w:rsidRDefault="00F11D7A" w:rsidP="00F11D7A">
      <w:pPr>
        <w:ind w:firstLine="426"/>
        <w:rPr>
          <w:rFonts w:ascii="Trebuchet MS" w:hAnsi="Trebuchet MS" w:cs="Arial"/>
          <w:b/>
        </w:rPr>
      </w:pPr>
    </w:p>
    <w:p w14:paraId="0E58B7FB" w14:textId="77777777" w:rsidR="00F11D7A" w:rsidRDefault="00F11D7A" w:rsidP="00F11D7A">
      <w:pPr>
        <w:ind w:firstLine="426"/>
        <w:rPr>
          <w:rFonts w:ascii="Trebuchet MS" w:hAnsi="Trebuchet MS" w:cs="Arial"/>
          <w:b/>
        </w:rPr>
      </w:pPr>
    </w:p>
    <w:p w14:paraId="7C96C3F0" w14:textId="77777777" w:rsidR="00F11D7A" w:rsidRDefault="00F11D7A" w:rsidP="00F11D7A">
      <w:pPr>
        <w:ind w:firstLine="426"/>
        <w:rPr>
          <w:rFonts w:ascii="Trebuchet MS" w:hAnsi="Trebuchet MS" w:cs="Arial"/>
          <w:b/>
        </w:rPr>
      </w:pPr>
    </w:p>
    <w:p w14:paraId="3EE7D163" w14:textId="77777777" w:rsidR="00F11D7A" w:rsidRDefault="00F11D7A" w:rsidP="00F11D7A">
      <w:pPr>
        <w:ind w:firstLine="426"/>
        <w:rPr>
          <w:rFonts w:ascii="Trebuchet MS" w:hAnsi="Trebuchet MS" w:cs="Arial"/>
          <w:b/>
        </w:rPr>
      </w:pPr>
    </w:p>
    <w:p w14:paraId="5E589EE6" w14:textId="77777777" w:rsidR="00F11D7A" w:rsidRDefault="00F11D7A" w:rsidP="00F11D7A">
      <w:pPr>
        <w:ind w:firstLine="426"/>
        <w:rPr>
          <w:rFonts w:ascii="Trebuchet MS" w:hAnsi="Trebuchet MS" w:cs="Arial"/>
          <w:b/>
        </w:rPr>
      </w:pPr>
    </w:p>
    <w:p w14:paraId="08D4D8E4" w14:textId="77777777" w:rsidR="00F11D7A" w:rsidRDefault="00F11D7A" w:rsidP="00F11D7A">
      <w:pPr>
        <w:ind w:firstLine="426"/>
        <w:rPr>
          <w:rFonts w:ascii="Trebuchet MS" w:hAnsi="Trebuchet MS" w:cs="Arial"/>
          <w:b/>
        </w:rPr>
      </w:pPr>
    </w:p>
    <w:p w14:paraId="6891558D" w14:textId="77777777" w:rsidR="00F11D7A" w:rsidRDefault="00F11D7A" w:rsidP="00F11D7A">
      <w:pPr>
        <w:ind w:firstLine="426"/>
        <w:rPr>
          <w:rFonts w:ascii="Trebuchet MS" w:hAnsi="Trebuchet MS" w:cs="Arial"/>
          <w:b/>
        </w:rPr>
      </w:pPr>
    </w:p>
    <w:p w14:paraId="2A8C014D" w14:textId="77777777" w:rsidR="00F11D7A" w:rsidRDefault="00F11D7A" w:rsidP="00F11D7A">
      <w:pPr>
        <w:ind w:firstLine="426"/>
        <w:rPr>
          <w:rFonts w:ascii="Trebuchet MS" w:hAnsi="Trebuchet MS" w:cs="Arial"/>
          <w:b/>
        </w:rPr>
      </w:pPr>
    </w:p>
    <w:p w14:paraId="581AC335" w14:textId="77777777" w:rsidR="00F11D7A" w:rsidRDefault="00F11D7A" w:rsidP="00F11D7A">
      <w:pPr>
        <w:ind w:firstLine="426"/>
        <w:rPr>
          <w:rFonts w:ascii="Trebuchet MS" w:hAnsi="Trebuchet MS" w:cs="Arial"/>
          <w:b/>
        </w:rPr>
      </w:pPr>
    </w:p>
    <w:p w14:paraId="15BFB919" w14:textId="77777777" w:rsidR="00F11D7A" w:rsidRDefault="00F11D7A" w:rsidP="00BC2A99">
      <w:pPr>
        <w:rPr>
          <w:rFonts w:ascii="Trebuchet MS" w:hAnsi="Trebuchet MS" w:cs="Arial"/>
          <w:b/>
        </w:rPr>
      </w:pPr>
    </w:p>
    <w:p w14:paraId="772CBCAF" w14:textId="77777777" w:rsidR="00F11D7A" w:rsidRPr="003755A3" w:rsidRDefault="00F11D7A" w:rsidP="00F11D7A">
      <w:pPr>
        <w:ind w:firstLine="426"/>
        <w:rPr>
          <w:rFonts w:ascii="Arial Narrow" w:hAnsi="Arial Narrow" w:cs="Arial"/>
          <w:b/>
          <w:sz w:val="28"/>
          <w:szCs w:val="28"/>
        </w:rPr>
      </w:pPr>
      <w:r w:rsidRPr="003755A3">
        <w:rPr>
          <w:rFonts w:ascii="Arial Narrow" w:hAnsi="Arial Narrow" w:cs="Arial"/>
          <w:b/>
          <w:sz w:val="28"/>
          <w:szCs w:val="28"/>
        </w:rPr>
        <w:lastRenderedPageBreak/>
        <w:t>Elementos del perfil CFG:</w:t>
      </w:r>
    </w:p>
    <w:p w14:paraId="0A4F8628" w14:textId="77777777" w:rsidR="00F11D7A" w:rsidRPr="00E173C1" w:rsidRDefault="00F11D7A" w:rsidP="00F11D7A">
      <w:pPr>
        <w:rPr>
          <w:rFonts w:ascii="Trebuchet MS" w:hAnsi="Trebuchet MS" w:cs="Arial"/>
          <w:sz w:val="20"/>
          <w:szCs w:val="20"/>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364"/>
      </w:tblGrid>
      <w:tr w:rsidR="00F11D7A" w:rsidRPr="00E173C1" w14:paraId="51C0E180" w14:textId="77777777" w:rsidTr="00F11D7A">
        <w:tc>
          <w:tcPr>
            <w:tcW w:w="1984" w:type="dxa"/>
            <w:tcBorders>
              <w:top w:val="single" w:sz="4" w:space="0" w:color="auto"/>
              <w:left w:val="single" w:sz="4" w:space="0" w:color="auto"/>
              <w:bottom w:val="single" w:sz="4" w:space="0" w:color="auto"/>
              <w:right w:val="single" w:sz="4" w:space="0" w:color="auto"/>
            </w:tcBorders>
            <w:shd w:val="clear" w:color="auto" w:fill="E6E6E6"/>
          </w:tcPr>
          <w:p w14:paraId="27DA5452"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t>Aspecto</w:t>
            </w:r>
          </w:p>
        </w:tc>
        <w:tc>
          <w:tcPr>
            <w:tcW w:w="8364" w:type="dxa"/>
            <w:tcBorders>
              <w:top w:val="single" w:sz="4" w:space="0" w:color="auto"/>
              <w:left w:val="single" w:sz="4" w:space="0" w:color="auto"/>
              <w:bottom w:val="single" w:sz="4" w:space="0" w:color="auto"/>
              <w:right w:val="single" w:sz="4" w:space="0" w:color="auto"/>
            </w:tcBorders>
            <w:shd w:val="clear" w:color="auto" w:fill="E6E6E6"/>
          </w:tcPr>
          <w:p w14:paraId="7DE19292"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t>Elemento de perfil CFG</w:t>
            </w:r>
          </w:p>
        </w:tc>
      </w:tr>
      <w:tr w:rsidR="00F11D7A" w:rsidRPr="00E173C1" w14:paraId="4DDF1034" w14:textId="77777777" w:rsidTr="00F11D7A">
        <w:tc>
          <w:tcPr>
            <w:tcW w:w="1984" w:type="dxa"/>
            <w:tcBorders>
              <w:top w:val="single" w:sz="4" w:space="0" w:color="auto"/>
              <w:left w:val="single" w:sz="4" w:space="0" w:color="auto"/>
              <w:bottom w:val="single" w:sz="4" w:space="0" w:color="auto"/>
              <w:right w:val="single" w:sz="4" w:space="0" w:color="auto"/>
            </w:tcBorders>
          </w:tcPr>
          <w:p w14:paraId="6F97CC14" w14:textId="77777777" w:rsidR="00F11D7A" w:rsidRPr="00C04791" w:rsidRDefault="00F11D7A" w:rsidP="00F11D7A">
            <w:pPr>
              <w:rPr>
                <w:rFonts w:ascii="Arial Narrow" w:hAnsi="Arial Narrow"/>
                <w:sz w:val="22"/>
                <w:szCs w:val="22"/>
              </w:rPr>
            </w:pPr>
          </w:p>
          <w:p w14:paraId="2D7D20A4" w14:textId="77777777" w:rsidR="00F11D7A" w:rsidRPr="00C04791" w:rsidRDefault="00F11D7A" w:rsidP="00F11D7A">
            <w:pPr>
              <w:rPr>
                <w:rFonts w:ascii="Arial Narrow" w:hAnsi="Arial Narrow"/>
                <w:b/>
                <w:sz w:val="22"/>
                <w:szCs w:val="22"/>
              </w:rPr>
            </w:pPr>
            <w:r w:rsidRPr="00C04791">
              <w:rPr>
                <w:rFonts w:ascii="Arial Narrow" w:hAnsi="Arial Narrow"/>
                <w:b/>
                <w:sz w:val="22"/>
                <w:szCs w:val="22"/>
              </w:rPr>
              <w:t>Competencias</w:t>
            </w:r>
          </w:p>
        </w:tc>
        <w:tc>
          <w:tcPr>
            <w:tcW w:w="8364" w:type="dxa"/>
            <w:tcBorders>
              <w:top w:val="single" w:sz="4" w:space="0" w:color="auto"/>
              <w:left w:val="single" w:sz="4" w:space="0" w:color="auto"/>
              <w:bottom w:val="single" w:sz="4" w:space="0" w:color="auto"/>
              <w:right w:val="single" w:sz="4" w:space="0" w:color="auto"/>
            </w:tcBorders>
          </w:tcPr>
          <w:p w14:paraId="3459F358" w14:textId="77777777" w:rsidR="00F11D7A" w:rsidRPr="00C04791" w:rsidRDefault="00F11D7A" w:rsidP="00F11D7A">
            <w:pPr>
              <w:rPr>
                <w:rFonts w:ascii="Arial Narrow" w:hAnsi="Arial Narrow" w:cs="Arial"/>
                <w:sz w:val="22"/>
                <w:szCs w:val="22"/>
              </w:rPr>
            </w:pPr>
          </w:p>
          <w:p w14:paraId="79D9408C"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Los CFG asumen el compromiso de promover el desarrollo de las  competencias genéricas sello de la U. de Chile, tales como las que se proponen en un listado al final de este documento</w:t>
            </w:r>
          </w:p>
          <w:p w14:paraId="1E8E22F0" w14:textId="77777777" w:rsidR="00F11D7A" w:rsidRPr="00C04791" w:rsidRDefault="00F11D7A" w:rsidP="00F11D7A">
            <w:pPr>
              <w:rPr>
                <w:rFonts w:ascii="Arial Narrow" w:hAnsi="Arial Narrow" w:cs="Arial"/>
                <w:sz w:val="22"/>
                <w:szCs w:val="22"/>
              </w:rPr>
            </w:pPr>
          </w:p>
        </w:tc>
      </w:tr>
      <w:tr w:rsidR="00F11D7A" w:rsidRPr="00E173C1" w14:paraId="51477DE7" w14:textId="77777777" w:rsidTr="00F11D7A">
        <w:tc>
          <w:tcPr>
            <w:tcW w:w="1984" w:type="dxa"/>
            <w:tcBorders>
              <w:top w:val="single" w:sz="4" w:space="0" w:color="auto"/>
              <w:left w:val="single" w:sz="4" w:space="0" w:color="auto"/>
              <w:bottom w:val="single" w:sz="4" w:space="0" w:color="auto"/>
              <w:right w:val="single" w:sz="4" w:space="0" w:color="auto"/>
            </w:tcBorders>
          </w:tcPr>
          <w:p w14:paraId="017D6B85" w14:textId="77777777" w:rsidR="00F11D7A" w:rsidRPr="00C04791" w:rsidRDefault="00F11D7A" w:rsidP="00F11D7A">
            <w:pPr>
              <w:rPr>
                <w:rFonts w:ascii="Arial Narrow" w:hAnsi="Arial Narrow"/>
                <w:b/>
                <w:sz w:val="22"/>
                <w:szCs w:val="22"/>
              </w:rPr>
            </w:pPr>
          </w:p>
          <w:p w14:paraId="43926B83" w14:textId="77777777" w:rsidR="00F11D7A" w:rsidRPr="00C04791" w:rsidRDefault="00F11D7A" w:rsidP="00F11D7A">
            <w:pPr>
              <w:rPr>
                <w:rFonts w:ascii="Arial Narrow" w:hAnsi="Arial Narrow"/>
                <w:b/>
                <w:sz w:val="22"/>
                <w:szCs w:val="22"/>
              </w:rPr>
            </w:pPr>
            <w:r w:rsidRPr="00C04791">
              <w:rPr>
                <w:rFonts w:ascii="Arial Narrow" w:hAnsi="Arial Narrow"/>
                <w:b/>
                <w:sz w:val="22"/>
                <w:szCs w:val="22"/>
              </w:rPr>
              <w:t>Temáticas</w:t>
            </w:r>
          </w:p>
        </w:tc>
        <w:tc>
          <w:tcPr>
            <w:tcW w:w="8364" w:type="dxa"/>
            <w:tcBorders>
              <w:top w:val="single" w:sz="4" w:space="0" w:color="auto"/>
              <w:left w:val="single" w:sz="4" w:space="0" w:color="auto"/>
              <w:bottom w:val="single" w:sz="4" w:space="0" w:color="auto"/>
              <w:right w:val="single" w:sz="4" w:space="0" w:color="auto"/>
            </w:tcBorders>
          </w:tcPr>
          <w:p w14:paraId="63336225" w14:textId="77777777" w:rsidR="00F11D7A" w:rsidRPr="00C04791" w:rsidRDefault="00F11D7A" w:rsidP="00F11D7A">
            <w:pPr>
              <w:jc w:val="both"/>
              <w:rPr>
                <w:rFonts w:ascii="Arial Narrow" w:hAnsi="Arial Narrow" w:cs="Arial"/>
                <w:sz w:val="22"/>
                <w:szCs w:val="22"/>
              </w:rPr>
            </w:pPr>
          </w:p>
          <w:p w14:paraId="45491DC7"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Los CFG se proponen facilitar el desarrollo de competencias a través del estudio y análisis crítico de la realidad social, política, económica y/o cultural de Chile y el mundo actual, según los contenidos propios de cada curso</w:t>
            </w:r>
          </w:p>
          <w:p w14:paraId="21082A32"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ab/>
            </w:r>
          </w:p>
        </w:tc>
      </w:tr>
      <w:tr w:rsidR="00F11D7A" w:rsidRPr="00E173C1" w14:paraId="11A04205" w14:textId="77777777" w:rsidTr="00F11D7A">
        <w:tc>
          <w:tcPr>
            <w:tcW w:w="1984" w:type="dxa"/>
            <w:vMerge w:val="restart"/>
            <w:tcBorders>
              <w:top w:val="single" w:sz="4" w:space="0" w:color="auto"/>
              <w:left w:val="single" w:sz="4" w:space="0" w:color="auto"/>
              <w:bottom w:val="single" w:sz="4" w:space="0" w:color="auto"/>
              <w:right w:val="single" w:sz="4" w:space="0" w:color="auto"/>
            </w:tcBorders>
          </w:tcPr>
          <w:p w14:paraId="3EB5FA88" w14:textId="77777777" w:rsidR="00F11D7A" w:rsidRPr="00C04791" w:rsidRDefault="00F11D7A" w:rsidP="00F11D7A">
            <w:pPr>
              <w:rPr>
                <w:rFonts w:ascii="Arial Narrow" w:hAnsi="Arial Narrow"/>
                <w:b/>
                <w:sz w:val="22"/>
                <w:szCs w:val="22"/>
              </w:rPr>
            </w:pPr>
          </w:p>
          <w:p w14:paraId="665917A9" w14:textId="77777777" w:rsidR="00F11D7A" w:rsidRPr="00C04791" w:rsidRDefault="00F11D7A" w:rsidP="00F11D7A">
            <w:pPr>
              <w:rPr>
                <w:rFonts w:ascii="Arial Narrow" w:hAnsi="Arial Narrow"/>
                <w:sz w:val="22"/>
                <w:szCs w:val="22"/>
              </w:rPr>
            </w:pPr>
            <w:r w:rsidRPr="00C04791">
              <w:rPr>
                <w:rFonts w:ascii="Arial Narrow" w:hAnsi="Arial Narrow"/>
                <w:b/>
                <w:sz w:val="22"/>
                <w:szCs w:val="22"/>
              </w:rPr>
              <w:t>Metodologías</w:t>
            </w:r>
          </w:p>
        </w:tc>
        <w:tc>
          <w:tcPr>
            <w:tcW w:w="8364" w:type="dxa"/>
            <w:tcBorders>
              <w:top w:val="single" w:sz="4" w:space="0" w:color="auto"/>
              <w:left w:val="single" w:sz="4" w:space="0" w:color="auto"/>
              <w:bottom w:val="single" w:sz="4" w:space="0" w:color="auto"/>
              <w:right w:val="single" w:sz="4" w:space="0" w:color="auto"/>
            </w:tcBorders>
          </w:tcPr>
          <w:p w14:paraId="02ED8996" w14:textId="77777777" w:rsidR="00F11D7A" w:rsidRPr="00C04791" w:rsidRDefault="00F11D7A" w:rsidP="00F11D7A">
            <w:pPr>
              <w:jc w:val="both"/>
              <w:rPr>
                <w:rFonts w:ascii="Arial Narrow" w:hAnsi="Arial Narrow" w:cs="Arial"/>
                <w:sz w:val="22"/>
                <w:szCs w:val="22"/>
              </w:rPr>
            </w:pPr>
          </w:p>
          <w:p w14:paraId="6DC3F523"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Los docentes de CFG se preocupan por la coherencia entre las competencias a desarrollar y las estrategias de enseñanza-aprendizaje que despliegan en el curso</w:t>
            </w:r>
          </w:p>
        </w:tc>
      </w:tr>
      <w:tr w:rsidR="00F11D7A" w:rsidRPr="00E173C1" w14:paraId="5CD990D8" w14:textId="77777777" w:rsidTr="00F11D7A">
        <w:tc>
          <w:tcPr>
            <w:tcW w:w="1984" w:type="dxa"/>
            <w:vMerge/>
            <w:tcBorders>
              <w:top w:val="single" w:sz="4" w:space="0" w:color="auto"/>
              <w:left w:val="single" w:sz="4" w:space="0" w:color="auto"/>
              <w:bottom w:val="single" w:sz="4" w:space="0" w:color="auto"/>
              <w:right w:val="single" w:sz="4" w:space="0" w:color="auto"/>
            </w:tcBorders>
            <w:vAlign w:val="center"/>
          </w:tcPr>
          <w:p w14:paraId="4C117F6D" w14:textId="77777777" w:rsidR="00F11D7A" w:rsidRPr="00C04791" w:rsidRDefault="00F11D7A" w:rsidP="00F11D7A">
            <w:pPr>
              <w:rPr>
                <w:rFonts w:ascii="Arial Narrow" w:hAnsi="Arial Narrow"/>
                <w:sz w:val="22"/>
                <w:szCs w:val="22"/>
              </w:rPr>
            </w:pPr>
          </w:p>
        </w:tc>
        <w:tc>
          <w:tcPr>
            <w:tcW w:w="8364" w:type="dxa"/>
            <w:tcBorders>
              <w:top w:val="single" w:sz="4" w:space="0" w:color="auto"/>
              <w:left w:val="single" w:sz="4" w:space="0" w:color="auto"/>
              <w:bottom w:val="single" w:sz="4" w:space="0" w:color="auto"/>
              <w:right w:val="single" w:sz="4" w:space="0" w:color="auto"/>
            </w:tcBorders>
          </w:tcPr>
          <w:p w14:paraId="5652489F" w14:textId="77777777" w:rsidR="00F11D7A" w:rsidRPr="00C04791" w:rsidRDefault="00F11D7A" w:rsidP="00F11D7A">
            <w:pPr>
              <w:rPr>
                <w:rFonts w:ascii="Arial Narrow" w:hAnsi="Arial Narrow" w:cs="Arial"/>
                <w:sz w:val="22"/>
                <w:szCs w:val="22"/>
              </w:rPr>
            </w:pPr>
          </w:p>
          <w:p w14:paraId="2DB8D54D"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Los docentes de CFG se proponen desplegar estrategias metodológicas variadas, que combinen la clase expositiva con metodologías activo – participativas y que potencien la responsabilidad del estudiante con su propio aprendizaje. Además, deben considerar una retroalimentación constante a los estudiantes sobre sus avances y logros (en la clase o vía web), como un principio relevante en su docencia.</w:t>
            </w:r>
          </w:p>
          <w:p w14:paraId="26DBC723" w14:textId="77777777" w:rsidR="00F11D7A" w:rsidRPr="00C04791" w:rsidRDefault="00F11D7A" w:rsidP="00F11D7A">
            <w:pPr>
              <w:jc w:val="both"/>
              <w:rPr>
                <w:rFonts w:ascii="Arial Narrow" w:hAnsi="Arial Narrow" w:cs="Arial"/>
                <w:sz w:val="22"/>
                <w:szCs w:val="22"/>
              </w:rPr>
            </w:pPr>
          </w:p>
          <w:p w14:paraId="58734D39"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Esta diversidad de estrategias se basa en el supuesto de que los estudiantes aprenden de distintas formas y en distintas situaciones de aprendizaje (ya sea escuchando, practicando, explorando, experimentando, creando, debatiendo, y/o meta-reflexionando).</w:t>
            </w:r>
          </w:p>
          <w:p w14:paraId="5A6676CC" w14:textId="77777777" w:rsidR="00F11D7A" w:rsidRPr="00C04791" w:rsidRDefault="00F11D7A" w:rsidP="00F11D7A">
            <w:pPr>
              <w:jc w:val="both"/>
              <w:rPr>
                <w:rFonts w:ascii="Arial Narrow" w:hAnsi="Arial Narrow" w:cs="Arial"/>
                <w:sz w:val="22"/>
                <w:szCs w:val="22"/>
              </w:rPr>
            </w:pPr>
          </w:p>
          <w:p w14:paraId="27E849F3"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Así, han existido CFG que han orientado su didáctica hacia estrategias como:</w:t>
            </w:r>
          </w:p>
          <w:p w14:paraId="1569C0F4" w14:textId="77777777" w:rsidR="00F11D7A" w:rsidRPr="00C04791" w:rsidRDefault="00F11D7A" w:rsidP="00F11D7A">
            <w:pPr>
              <w:numPr>
                <w:ilvl w:val="0"/>
                <w:numId w:val="1"/>
              </w:numPr>
              <w:jc w:val="both"/>
              <w:rPr>
                <w:rFonts w:ascii="Arial Narrow" w:hAnsi="Arial Narrow" w:cs="Arial"/>
                <w:sz w:val="22"/>
                <w:szCs w:val="22"/>
              </w:rPr>
            </w:pPr>
            <w:r w:rsidRPr="00C04791">
              <w:rPr>
                <w:rFonts w:ascii="Arial Narrow" w:hAnsi="Arial Narrow" w:cs="Arial"/>
                <w:sz w:val="22"/>
                <w:szCs w:val="22"/>
              </w:rPr>
              <w:t>Aprendizaje basado en proyectos</w:t>
            </w:r>
          </w:p>
          <w:p w14:paraId="151C03AB" w14:textId="77777777" w:rsidR="00F11D7A" w:rsidRPr="00C04791" w:rsidRDefault="00F11D7A" w:rsidP="00F11D7A">
            <w:pPr>
              <w:numPr>
                <w:ilvl w:val="0"/>
                <w:numId w:val="1"/>
              </w:numPr>
              <w:jc w:val="both"/>
              <w:rPr>
                <w:rFonts w:ascii="Arial Narrow" w:hAnsi="Arial Narrow" w:cs="Arial"/>
                <w:sz w:val="22"/>
                <w:szCs w:val="22"/>
              </w:rPr>
            </w:pPr>
            <w:r w:rsidRPr="00C04791">
              <w:rPr>
                <w:rFonts w:ascii="Arial Narrow" w:hAnsi="Arial Narrow" w:cs="Arial"/>
                <w:sz w:val="22"/>
                <w:szCs w:val="22"/>
              </w:rPr>
              <w:t>Aprendizaje y Servicio</w:t>
            </w:r>
          </w:p>
          <w:p w14:paraId="6EC58558" w14:textId="77777777" w:rsidR="00F11D7A" w:rsidRPr="00C04791" w:rsidRDefault="00F11D7A" w:rsidP="00F11D7A">
            <w:pPr>
              <w:numPr>
                <w:ilvl w:val="0"/>
                <w:numId w:val="1"/>
              </w:numPr>
              <w:jc w:val="both"/>
              <w:rPr>
                <w:rFonts w:ascii="Arial Narrow" w:hAnsi="Arial Narrow" w:cs="Arial"/>
                <w:sz w:val="22"/>
                <w:szCs w:val="22"/>
              </w:rPr>
            </w:pPr>
            <w:r w:rsidRPr="00C04791">
              <w:rPr>
                <w:rFonts w:ascii="Arial Narrow" w:hAnsi="Arial Narrow" w:cs="Arial"/>
                <w:sz w:val="22"/>
                <w:szCs w:val="22"/>
              </w:rPr>
              <w:t>Aprendizaje cooperativo o en equipo</w:t>
            </w:r>
          </w:p>
          <w:p w14:paraId="2A997316" w14:textId="77777777" w:rsidR="00F11D7A" w:rsidRPr="00C04791" w:rsidRDefault="00F11D7A" w:rsidP="00F11D7A">
            <w:pPr>
              <w:numPr>
                <w:ilvl w:val="0"/>
                <w:numId w:val="1"/>
              </w:numPr>
              <w:jc w:val="both"/>
              <w:rPr>
                <w:rFonts w:ascii="Arial Narrow" w:hAnsi="Arial Narrow" w:cs="Arial"/>
                <w:sz w:val="22"/>
                <w:szCs w:val="22"/>
              </w:rPr>
            </w:pPr>
            <w:r w:rsidRPr="00C04791">
              <w:rPr>
                <w:rFonts w:ascii="Arial Narrow" w:hAnsi="Arial Narrow" w:cs="Arial"/>
                <w:sz w:val="22"/>
                <w:szCs w:val="22"/>
              </w:rPr>
              <w:t>Debates en clase o en la web (foros y blogs)</w:t>
            </w:r>
          </w:p>
          <w:p w14:paraId="5BE0DF0B"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 xml:space="preserve"> </w:t>
            </w:r>
          </w:p>
        </w:tc>
      </w:tr>
      <w:tr w:rsidR="00F11D7A" w:rsidRPr="00E173C1" w14:paraId="3023AC37" w14:textId="77777777" w:rsidTr="00F11D7A">
        <w:tc>
          <w:tcPr>
            <w:tcW w:w="1984" w:type="dxa"/>
            <w:vMerge w:val="restart"/>
            <w:tcBorders>
              <w:top w:val="single" w:sz="4" w:space="0" w:color="auto"/>
              <w:left w:val="single" w:sz="4" w:space="0" w:color="auto"/>
              <w:bottom w:val="single" w:sz="4" w:space="0" w:color="auto"/>
              <w:right w:val="single" w:sz="4" w:space="0" w:color="auto"/>
            </w:tcBorders>
          </w:tcPr>
          <w:p w14:paraId="2196A53B" w14:textId="77777777" w:rsidR="00F11D7A" w:rsidRPr="00C04791" w:rsidRDefault="00F11D7A" w:rsidP="00F11D7A">
            <w:pPr>
              <w:rPr>
                <w:rFonts w:ascii="Arial Narrow" w:hAnsi="Arial Narrow"/>
                <w:sz w:val="22"/>
                <w:szCs w:val="22"/>
              </w:rPr>
            </w:pPr>
          </w:p>
          <w:p w14:paraId="2B4D9E74" w14:textId="77777777" w:rsidR="00F11D7A" w:rsidRPr="00C04791" w:rsidRDefault="00F11D7A" w:rsidP="00F11D7A">
            <w:pPr>
              <w:rPr>
                <w:rFonts w:ascii="Arial Narrow" w:hAnsi="Arial Narrow"/>
                <w:b/>
                <w:sz w:val="22"/>
                <w:szCs w:val="22"/>
              </w:rPr>
            </w:pPr>
            <w:r w:rsidRPr="00C04791">
              <w:rPr>
                <w:rFonts w:ascii="Arial Narrow" w:hAnsi="Arial Narrow"/>
                <w:b/>
                <w:sz w:val="22"/>
                <w:szCs w:val="22"/>
              </w:rPr>
              <w:t>Evaluación</w:t>
            </w:r>
          </w:p>
          <w:p w14:paraId="5BC48FB2" w14:textId="77777777" w:rsidR="00F11D7A" w:rsidRPr="00C04791" w:rsidRDefault="00F11D7A" w:rsidP="00F11D7A">
            <w:pPr>
              <w:rPr>
                <w:rFonts w:ascii="Arial Narrow" w:hAnsi="Arial Narrow"/>
                <w:sz w:val="22"/>
                <w:szCs w:val="22"/>
              </w:rPr>
            </w:pPr>
          </w:p>
          <w:p w14:paraId="1EC98B6A" w14:textId="77777777" w:rsidR="00F11D7A" w:rsidRPr="00C04791" w:rsidRDefault="00F11D7A" w:rsidP="00F11D7A">
            <w:pPr>
              <w:rPr>
                <w:rFonts w:ascii="Arial Narrow" w:hAnsi="Arial Narrow"/>
                <w:sz w:val="22"/>
                <w:szCs w:val="22"/>
              </w:rPr>
            </w:pPr>
          </w:p>
          <w:p w14:paraId="34F61CA1" w14:textId="77777777" w:rsidR="00F11D7A" w:rsidRPr="00C04791" w:rsidRDefault="00F11D7A" w:rsidP="00F11D7A">
            <w:pPr>
              <w:rPr>
                <w:rFonts w:ascii="Arial Narrow" w:hAnsi="Arial Narrow"/>
                <w:sz w:val="22"/>
                <w:szCs w:val="22"/>
              </w:rPr>
            </w:pPr>
          </w:p>
          <w:p w14:paraId="60B50C07" w14:textId="77777777" w:rsidR="00F11D7A" w:rsidRPr="00C04791" w:rsidRDefault="00F11D7A" w:rsidP="00F11D7A">
            <w:pPr>
              <w:rPr>
                <w:rFonts w:ascii="Arial Narrow" w:hAnsi="Arial Narrow"/>
                <w:sz w:val="22"/>
                <w:szCs w:val="22"/>
              </w:rPr>
            </w:pPr>
          </w:p>
          <w:p w14:paraId="1C9B4395" w14:textId="77777777" w:rsidR="00F11D7A" w:rsidRPr="00C04791" w:rsidRDefault="00F11D7A" w:rsidP="00F11D7A">
            <w:pPr>
              <w:rPr>
                <w:rFonts w:ascii="Arial Narrow" w:hAnsi="Arial Narrow"/>
                <w:sz w:val="22"/>
                <w:szCs w:val="22"/>
              </w:rPr>
            </w:pPr>
          </w:p>
          <w:p w14:paraId="0B7C7935" w14:textId="77777777" w:rsidR="00F11D7A" w:rsidRPr="00C04791" w:rsidRDefault="00F11D7A" w:rsidP="00F11D7A">
            <w:pPr>
              <w:rPr>
                <w:rFonts w:ascii="Arial Narrow" w:hAnsi="Arial Narrow"/>
                <w:sz w:val="22"/>
                <w:szCs w:val="22"/>
              </w:rPr>
            </w:pPr>
          </w:p>
          <w:p w14:paraId="4142A412" w14:textId="77777777" w:rsidR="00F11D7A" w:rsidRPr="00C04791" w:rsidRDefault="00F11D7A" w:rsidP="00F11D7A">
            <w:pPr>
              <w:rPr>
                <w:rFonts w:ascii="Arial Narrow" w:hAnsi="Arial Narrow"/>
                <w:sz w:val="22"/>
                <w:szCs w:val="22"/>
              </w:rPr>
            </w:pPr>
          </w:p>
          <w:p w14:paraId="349D1AC2"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0A18649D" w14:textId="77777777" w:rsidR="00F11D7A" w:rsidRPr="00C04791" w:rsidRDefault="00F11D7A" w:rsidP="00F11D7A">
            <w:pPr>
              <w:jc w:val="both"/>
              <w:rPr>
                <w:rFonts w:ascii="Arial Narrow" w:hAnsi="Arial Narrow" w:cs="Arial"/>
                <w:sz w:val="22"/>
                <w:szCs w:val="22"/>
              </w:rPr>
            </w:pPr>
          </w:p>
          <w:p w14:paraId="64D8903B"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Los docentes de CFG se preocupan por la coherencia entre las competencias a desarrollar, las estrategias de enseñanza-aprendizaje desplegadas, y los instrumentos y técnicas de evaluación que se utilizan para medir y calificar los logros de aprendizaje de los estudiantes.</w:t>
            </w:r>
          </w:p>
          <w:p w14:paraId="63222649" w14:textId="77777777" w:rsidR="00F11D7A" w:rsidRPr="00C04791" w:rsidRDefault="00F11D7A" w:rsidP="00F11D7A">
            <w:pPr>
              <w:jc w:val="both"/>
              <w:rPr>
                <w:rFonts w:ascii="Arial Narrow" w:hAnsi="Arial Narrow" w:cs="Arial"/>
                <w:sz w:val="22"/>
                <w:szCs w:val="22"/>
              </w:rPr>
            </w:pPr>
          </w:p>
        </w:tc>
      </w:tr>
      <w:tr w:rsidR="00F11D7A" w:rsidRPr="00E173C1" w14:paraId="2B5E923D" w14:textId="77777777" w:rsidTr="00F11D7A">
        <w:tc>
          <w:tcPr>
            <w:tcW w:w="1984" w:type="dxa"/>
            <w:vMerge/>
            <w:tcBorders>
              <w:top w:val="single" w:sz="4" w:space="0" w:color="auto"/>
              <w:left w:val="single" w:sz="4" w:space="0" w:color="auto"/>
              <w:bottom w:val="single" w:sz="4" w:space="0" w:color="auto"/>
              <w:right w:val="single" w:sz="4" w:space="0" w:color="auto"/>
            </w:tcBorders>
            <w:vAlign w:val="center"/>
          </w:tcPr>
          <w:p w14:paraId="639290D2"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08CAB623" w14:textId="77777777" w:rsidR="000D352C" w:rsidRDefault="000D352C" w:rsidP="00F11D7A">
            <w:pPr>
              <w:jc w:val="both"/>
              <w:rPr>
                <w:rFonts w:ascii="Arial Narrow" w:hAnsi="Arial Narrow" w:cs="Arial"/>
                <w:sz w:val="22"/>
                <w:szCs w:val="22"/>
              </w:rPr>
            </w:pPr>
          </w:p>
          <w:p w14:paraId="63BA1B21" w14:textId="77777777" w:rsidR="00F11D7A" w:rsidRDefault="00F11D7A" w:rsidP="00F11D7A">
            <w:pPr>
              <w:jc w:val="both"/>
              <w:rPr>
                <w:rFonts w:ascii="Arial Narrow" w:hAnsi="Arial Narrow" w:cs="Arial"/>
                <w:sz w:val="22"/>
                <w:szCs w:val="22"/>
              </w:rPr>
            </w:pPr>
            <w:r w:rsidRPr="00C04791">
              <w:rPr>
                <w:rFonts w:ascii="Arial Narrow" w:hAnsi="Arial Narrow" w:cs="Arial"/>
                <w:sz w:val="22"/>
                <w:szCs w:val="22"/>
              </w:rPr>
              <w:t>Los docentes de CFG deben velar por la evaluación de los aprendizajes a través de la diversificación de procedimientos e instrumentos, que les permitan levantar evidencias variadas acerca de los aprendizajes de los estudiantes, producidos tanto en los procesos como en los productos, sobre las que basan sus juicios. Intentan realizar evaluaciones con intención formativa junto a las sumativas/sancionadoras.</w:t>
            </w:r>
            <w:r w:rsidR="000D352C">
              <w:rPr>
                <w:rFonts w:ascii="Arial Narrow" w:hAnsi="Arial Narrow" w:cs="Arial"/>
                <w:sz w:val="22"/>
                <w:szCs w:val="22"/>
              </w:rPr>
              <w:t xml:space="preserve"> Los CFG deben contar al menos con 3 evaluaciones parciales al semestre y ellas se deben especificar claramente en el programa de curso dando cuenta del tipo de evaluación y la ponderación de cada una.</w:t>
            </w:r>
          </w:p>
          <w:p w14:paraId="75AFA697" w14:textId="77777777" w:rsidR="00F11D7A" w:rsidRPr="00C04791" w:rsidRDefault="00F11D7A" w:rsidP="00F11D7A">
            <w:pPr>
              <w:jc w:val="both"/>
              <w:rPr>
                <w:rFonts w:ascii="Arial Narrow" w:hAnsi="Arial Narrow" w:cs="Arial"/>
                <w:sz w:val="22"/>
                <w:szCs w:val="22"/>
              </w:rPr>
            </w:pPr>
          </w:p>
          <w:p w14:paraId="6E96D461" w14:textId="77777777" w:rsidR="00F11D7A" w:rsidRPr="00C04791" w:rsidRDefault="00F11D7A" w:rsidP="00F11D7A">
            <w:pPr>
              <w:jc w:val="both"/>
              <w:rPr>
                <w:rFonts w:ascii="Arial Narrow" w:hAnsi="Arial Narrow" w:cs="Arial"/>
                <w:sz w:val="22"/>
                <w:szCs w:val="22"/>
              </w:rPr>
            </w:pPr>
          </w:p>
        </w:tc>
      </w:tr>
      <w:tr w:rsidR="00F11D7A" w:rsidRPr="00E173C1" w14:paraId="2F03BDAD" w14:textId="77777777" w:rsidTr="00F11D7A">
        <w:tc>
          <w:tcPr>
            <w:tcW w:w="1984" w:type="dxa"/>
            <w:tcBorders>
              <w:top w:val="single" w:sz="4" w:space="0" w:color="auto"/>
              <w:left w:val="single" w:sz="4" w:space="0" w:color="auto"/>
              <w:bottom w:val="single" w:sz="4" w:space="0" w:color="auto"/>
              <w:right w:val="single" w:sz="4" w:space="0" w:color="auto"/>
            </w:tcBorders>
            <w:shd w:val="clear" w:color="auto" w:fill="D9D9D9"/>
          </w:tcPr>
          <w:p w14:paraId="661CF185"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lastRenderedPageBreak/>
              <w:t>Aspecto</w:t>
            </w:r>
          </w:p>
        </w:tc>
        <w:tc>
          <w:tcPr>
            <w:tcW w:w="8364" w:type="dxa"/>
            <w:tcBorders>
              <w:top w:val="single" w:sz="4" w:space="0" w:color="auto"/>
              <w:left w:val="single" w:sz="4" w:space="0" w:color="auto"/>
              <w:bottom w:val="single" w:sz="4" w:space="0" w:color="auto"/>
              <w:right w:val="single" w:sz="4" w:space="0" w:color="auto"/>
            </w:tcBorders>
            <w:shd w:val="clear" w:color="auto" w:fill="D9D9D9"/>
          </w:tcPr>
          <w:p w14:paraId="7F6A6077"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t>Elemento de perfil CFG</w:t>
            </w:r>
          </w:p>
        </w:tc>
      </w:tr>
      <w:tr w:rsidR="00F11D7A" w:rsidRPr="00E173C1" w14:paraId="6806F1EA" w14:textId="77777777" w:rsidTr="00F11D7A">
        <w:tc>
          <w:tcPr>
            <w:tcW w:w="1984" w:type="dxa"/>
            <w:vMerge w:val="restart"/>
            <w:tcBorders>
              <w:top w:val="single" w:sz="4" w:space="0" w:color="auto"/>
              <w:left w:val="single" w:sz="4" w:space="0" w:color="auto"/>
              <w:bottom w:val="single" w:sz="4" w:space="0" w:color="auto"/>
              <w:right w:val="single" w:sz="4" w:space="0" w:color="auto"/>
            </w:tcBorders>
          </w:tcPr>
          <w:p w14:paraId="3D9066D8" w14:textId="77777777" w:rsidR="00F11D7A" w:rsidRPr="00C04791" w:rsidRDefault="00F11D7A" w:rsidP="00F11D7A">
            <w:pPr>
              <w:rPr>
                <w:rFonts w:ascii="Arial Narrow" w:hAnsi="Arial Narrow"/>
                <w:sz w:val="22"/>
                <w:szCs w:val="22"/>
              </w:rPr>
            </w:pPr>
          </w:p>
          <w:p w14:paraId="67C653DE" w14:textId="77777777" w:rsidR="00F11D7A" w:rsidRPr="00C04791" w:rsidRDefault="00F11D7A" w:rsidP="00F11D7A">
            <w:pPr>
              <w:rPr>
                <w:rFonts w:ascii="Arial Narrow" w:hAnsi="Arial Narrow"/>
                <w:b/>
                <w:sz w:val="22"/>
                <w:szCs w:val="22"/>
              </w:rPr>
            </w:pPr>
            <w:r w:rsidRPr="00C04791">
              <w:rPr>
                <w:rFonts w:ascii="Arial Narrow" w:hAnsi="Arial Narrow"/>
                <w:b/>
                <w:sz w:val="22"/>
                <w:szCs w:val="22"/>
              </w:rPr>
              <w:t>Formato</w:t>
            </w:r>
          </w:p>
          <w:p w14:paraId="3E8C5EF7" w14:textId="77777777" w:rsidR="00F11D7A" w:rsidRPr="00C04791" w:rsidRDefault="00F11D7A" w:rsidP="00F11D7A">
            <w:pPr>
              <w:rPr>
                <w:rFonts w:ascii="Arial Narrow" w:hAnsi="Arial Narrow"/>
                <w:sz w:val="22"/>
                <w:szCs w:val="22"/>
              </w:rPr>
            </w:pPr>
          </w:p>
          <w:p w14:paraId="2A23F21D"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400C07D8" w14:textId="77777777" w:rsidR="00F11D7A" w:rsidRPr="00C04791" w:rsidRDefault="00F11D7A" w:rsidP="00F11D7A">
            <w:pPr>
              <w:rPr>
                <w:rFonts w:ascii="Arial Narrow" w:hAnsi="Arial Narrow" w:cs="Arial"/>
                <w:sz w:val="22"/>
                <w:szCs w:val="22"/>
              </w:rPr>
            </w:pPr>
          </w:p>
          <w:p w14:paraId="2895C3FC"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Estudiantes provenientes de todo el pregrado (potencialmente de todas las carreras impartidas en la U. de Chile)</w:t>
            </w:r>
          </w:p>
          <w:p w14:paraId="148C5E36" w14:textId="77777777" w:rsidR="00F11D7A" w:rsidRPr="00C04791" w:rsidRDefault="00F11D7A" w:rsidP="00F11D7A">
            <w:pPr>
              <w:rPr>
                <w:rFonts w:ascii="Arial Narrow" w:hAnsi="Arial Narrow" w:cs="Arial"/>
                <w:sz w:val="22"/>
                <w:szCs w:val="22"/>
              </w:rPr>
            </w:pPr>
          </w:p>
        </w:tc>
      </w:tr>
      <w:tr w:rsidR="00F11D7A" w:rsidRPr="00E173C1" w14:paraId="578BA831" w14:textId="77777777" w:rsidTr="00F11D7A">
        <w:tc>
          <w:tcPr>
            <w:tcW w:w="1984" w:type="dxa"/>
            <w:vMerge/>
            <w:tcBorders>
              <w:top w:val="single" w:sz="4" w:space="0" w:color="auto"/>
              <w:left w:val="single" w:sz="4" w:space="0" w:color="auto"/>
              <w:bottom w:val="single" w:sz="4" w:space="0" w:color="auto"/>
              <w:right w:val="single" w:sz="4" w:space="0" w:color="auto"/>
            </w:tcBorders>
            <w:vAlign w:val="center"/>
          </w:tcPr>
          <w:p w14:paraId="6D7B95F7"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39351D84" w14:textId="77777777" w:rsidR="00F11D7A" w:rsidRPr="00C04791" w:rsidRDefault="00F11D7A" w:rsidP="00F11D7A">
            <w:pPr>
              <w:rPr>
                <w:rFonts w:ascii="Arial Narrow" w:hAnsi="Arial Narrow" w:cs="Arial"/>
                <w:sz w:val="22"/>
                <w:szCs w:val="22"/>
              </w:rPr>
            </w:pPr>
          </w:p>
          <w:p w14:paraId="45BA234D" w14:textId="77777777" w:rsidR="00F11D7A" w:rsidRPr="00C04791" w:rsidRDefault="00F11D7A" w:rsidP="00F11D7A">
            <w:pPr>
              <w:rPr>
                <w:rFonts w:ascii="Arial Narrow" w:hAnsi="Arial Narrow" w:cs="Arial"/>
                <w:sz w:val="22"/>
                <w:szCs w:val="22"/>
              </w:rPr>
            </w:pPr>
            <w:r w:rsidRPr="00C04791">
              <w:rPr>
                <w:rFonts w:ascii="Arial Narrow" w:hAnsi="Arial Narrow" w:cs="Arial"/>
                <w:sz w:val="22"/>
                <w:szCs w:val="22"/>
              </w:rPr>
              <w:t>Estudiantes de todos los años de la carrera</w:t>
            </w:r>
          </w:p>
          <w:p w14:paraId="10E90C5B" w14:textId="77777777" w:rsidR="00F11D7A" w:rsidRPr="00C04791" w:rsidRDefault="00F11D7A" w:rsidP="00F11D7A">
            <w:pPr>
              <w:rPr>
                <w:rFonts w:ascii="Arial Narrow" w:hAnsi="Arial Narrow" w:cs="Arial"/>
                <w:sz w:val="22"/>
                <w:szCs w:val="22"/>
              </w:rPr>
            </w:pPr>
          </w:p>
        </w:tc>
      </w:tr>
      <w:tr w:rsidR="00F11D7A" w:rsidRPr="00E173C1" w14:paraId="1BCAC8D3" w14:textId="77777777" w:rsidTr="00F11D7A">
        <w:tc>
          <w:tcPr>
            <w:tcW w:w="1984" w:type="dxa"/>
            <w:vMerge/>
            <w:tcBorders>
              <w:top w:val="single" w:sz="4" w:space="0" w:color="auto"/>
              <w:left w:val="single" w:sz="4" w:space="0" w:color="auto"/>
              <w:bottom w:val="single" w:sz="4" w:space="0" w:color="auto"/>
              <w:right w:val="single" w:sz="4" w:space="0" w:color="auto"/>
            </w:tcBorders>
            <w:vAlign w:val="center"/>
          </w:tcPr>
          <w:p w14:paraId="23C0554A"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2494CA88" w14:textId="77777777" w:rsidR="00F11D7A" w:rsidRPr="00C04791" w:rsidRDefault="00F11D7A" w:rsidP="00F11D7A">
            <w:pPr>
              <w:rPr>
                <w:rFonts w:ascii="Arial Narrow" w:hAnsi="Arial Narrow" w:cs="Arial"/>
                <w:sz w:val="22"/>
                <w:szCs w:val="22"/>
              </w:rPr>
            </w:pPr>
          </w:p>
          <w:p w14:paraId="7B2A844A"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En general cursos masivos. Dependiendo de las características y requerimientos de la metodología y la evaluación, se podrá establecer un cupo máximo de estudiantes. De todos modos, n</w:t>
            </w:r>
            <w:r w:rsidR="000D352C">
              <w:rPr>
                <w:rFonts w:ascii="Arial Narrow" w:hAnsi="Arial Narrow" w:cs="Arial"/>
                <w:sz w:val="22"/>
                <w:szCs w:val="22"/>
              </w:rPr>
              <w:t>ingún CFG podrá tener más de 120</w:t>
            </w:r>
            <w:r w:rsidRPr="00C04791">
              <w:rPr>
                <w:rFonts w:ascii="Arial Narrow" w:hAnsi="Arial Narrow" w:cs="Arial"/>
                <w:sz w:val="22"/>
                <w:szCs w:val="22"/>
              </w:rPr>
              <w:t xml:space="preserve"> alumnos</w:t>
            </w:r>
            <w:r w:rsidR="000D352C">
              <w:rPr>
                <w:rFonts w:ascii="Arial Narrow" w:hAnsi="Arial Narrow" w:cs="Arial"/>
                <w:sz w:val="22"/>
                <w:szCs w:val="22"/>
              </w:rPr>
              <w:t>.</w:t>
            </w:r>
          </w:p>
          <w:p w14:paraId="292216A0" w14:textId="77777777" w:rsidR="00F11D7A" w:rsidRPr="00C04791" w:rsidRDefault="00F11D7A" w:rsidP="00F11D7A">
            <w:pPr>
              <w:rPr>
                <w:rFonts w:ascii="Arial Narrow" w:hAnsi="Arial Narrow" w:cs="Arial"/>
                <w:sz w:val="22"/>
                <w:szCs w:val="22"/>
              </w:rPr>
            </w:pPr>
          </w:p>
        </w:tc>
      </w:tr>
      <w:tr w:rsidR="00F11D7A" w:rsidRPr="00E173C1" w14:paraId="7677D815" w14:textId="77777777" w:rsidTr="00F11D7A">
        <w:tc>
          <w:tcPr>
            <w:tcW w:w="1984" w:type="dxa"/>
            <w:vMerge/>
            <w:tcBorders>
              <w:top w:val="single" w:sz="4" w:space="0" w:color="auto"/>
              <w:left w:val="single" w:sz="4" w:space="0" w:color="auto"/>
              <w:bottom w:val="single" w:sz="4" w:space="0" w:color="auto"/>
              <w:right w:val="single" w:sz="4" w:space="0" w:color="auto"/>
            </w:tcBorders>
            <w:vAlign w:val="center"/>
          </w:tcPr>
          <w:p w14:paraId="4D87122E"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51D14C25" w14:textId="77777777" w:rsidR="00F11D7A" w:rsidRPr="00C04791" w:rsidRDefault="00F11D7A" w:rsidP="00F11D7A">
            <w:pPr>
              <w:jc w:val="both"/>
              <w:rPr>
                <w:rFonts w:ascii="Arial Narrow" w:hAnsi="Arial Narrow" w:cs="Arial"/>
                <w:sz w:val="22"/>
                <w:szCs w:val="22"/>
              </w:rPr>
            </w:pPr>
          </w:p>
          <w:p w14:paraId="656314AF" w14:textId="77777777" w:rsidR="00F11D7A" w:rsidRPr="00C04791" w:rsidRDefault="00F11D7A" w:rsidP="00F11D7A">
            <w:pPr>
              <w:jc w:val="both"/>
              <w:rPr>
                <w:rFonts w:ascii="Arial Narrow" w:hAnsi="Arial Narrow" w:cs="Trebuchet MS"/>
                <w:sz w:val="22"/>
                <w:szCs w:val="22"/>
              </w:rPr>
            </w:pPr>
            <w:r w:rsidRPr="00C04791">
              <w:rPr>
                <w:rFonts w:ascii="Arial Narrow" w:hAnsi="Arial Narrow" w:cs="Arial"/>
                <w:sz w:val="22"/>
                <w:szCs w:val="22"/>
              </w:rPr>
              <w:t xml:space="preserve">1,5 hora presencial + 1,5 hora de trabajo personal a la semana aproximadamente. Se sugiere considerar un rango de tiempo para el trabajo personal de entre 1 y 2 horas a la semana. </w:t>
            </w:r>
            <w:r w:rsidRPr="00C04791">
              <w:rPr>
                <w:rFonts w:ascii="Arial Narrow" w:hAnsi="Arial Narrow" w:cs="Trebuchet MS"/>
                <w:sz w:val="22"/>
                <w:szCs w:val="22"/>
              </w:rPr>
              <w:t xml:space="preserve">Se extiende semestralmente por 16 semanas. </w:t>
            </w:r>
          </w:p>
          <w:p w14:paraId="251D7756" w14:textId="77777777" w:rsidR="00F11D7A" w:rsidRPr="00C04791" w:rsidRDefault="00F11D7A" w:rsidP="00F11D7A">
            <w:pPr>
              <w:jc w:val="both"/>
              <w:rPr>
                <w:rFonts w:ascii="Arial Narrow" w:hAnsi="Arial Narrow" w:cs="Arial"/>
                <w:sz w:val="22"/>
                <w:szCs w:val="22"/>
              </w:rPr>
            </w:pPr>
          </w:p>
        </w:tc>
      </w:tr>
      <w:tr w:rsidR="00F11D7A" w:rsidRPr="00E173C1" w14:paraId="1E041572" w14:textId="77777777" w:rsidTr="00F11D7A">
        <w:tc>
          <w:tcPr>
            <w:tcW w:w="1984" w:type="dxa"/>
            <w:vMerge/>
            <w:tcBorders>
              <w:top w:val="single" w:sz="4" w:space="0" w:color="auto"/>
              <w:left w:val="single" w:sz="4" w:space="0" w:color="auto"/>
              <w:bottom w:val="single" w:sz="4" w:space="0" w:color="auto"/>
              <w:right w:val="single" w:sz="4" w:space="0" w:color="auto"/>
            </w:tcBorders>
            <w:vAlign w:val="center"/>
          </w:tcPr>
          <w:p w14:paraId="6EA9A685"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7D66371F" w14:textId="77777777" w:rsidR="00F11D7A" w:rsidRPr="00C04791" w:rsidRDefault="00F11D7A" w:rsidP="00F11D7A">
            <w:pPr>
              <w:rPr>
                <w:rFonts w:ascii="Arial Narrow" w:hAnsi="Arial Narrow" w:cs="Arial"/>
                <w:sz w:val="22"/>
                <w:szCs w:val="22"/>
              </w:rPr>
            </w:pPr>
          </w:p>
          <w:p w14:paraId="555D9560"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Jornada horaria específica: martes, miércoles o jueves, desde las 14:00 y hasta las 20:00 hrs, idealmente.</w:t>
            </w:r>
          </w:p>
          <w:p w14:paraId="02385A1F" w14:textId="77777777" w:rsidR="00F11D7A" w:rsidRPr="00C04791" w:rsidRDefault="00F11D7A" w:rsidP="00F11D7A">
            <w:pPr>
              <w:jc w:val="both"/>
              <w:rPr>
                <w:rFonts w:ascii="Arial Narrow" w:hAnsi="Arial Narrow" w:cs="Arial"/>
                <w:sz w:val="22"/>
                <w:szCs w:val="22"/>
              </w:rPr>
            </w:pPr>
          </w:p>
          <w:p w14:paraId="46E60D5C"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Estos días se justifican por los feriados establecidos generalmente en días lunes y viernes. Sin embargo, se pueden considerar estos días al igual que la jornada de la mañana en coordinación con el Programa para evaluar la factibilidad.</w:t>
            </w:r>
          </w:p>
          <w:p w14:paraId="029B61D0" w14:textId="77777777" w:rsidR="00F11D7A" w:rsidRPr="00C04791" w:rsidRDefault="00F11D7A" w:rsidP="00F11D7A">
            <w:pPr>
              <w:rPr>
                <w:rFonts w:ascii="Arial Narrow" w:hAnsi="Arial Narrow" w:cs="Arial"/>
                <w:sz w:val="22"/>
                <w:szCs w:val="22"/>
              </w:rPr>
            </w:pPr>
          </w:p>
        </w:tc>
      </w:tr>
      <w:tr w:rsidR="00F11D7A" w:rsidRPr="00E173C1" w14:paraId="55EA70BE" w14:textId="77777777" w:rsidTr="00F11D7A">
        <w:tc>
          <w:tcPr>
            <w:tcW w:w="1984" w:type="dxa"/>
            <w:vMerge/>
            <w:tcBorders>
              <w:top w:val="single" w:sz="4" w:space="0" w:color="auto"/>
              <w:left w:val="single" w:sz="4" w:space="0" w:color="auto"/>
              <w:bottom w:val="single" w:sz="4" w:space="0" w:color="auto"/>
              <w:right w:val="single" w:sz="4" w:space="0" w:color="auto"/>
            </w:tcBorders>
            <w:vAlign w:val="center"/>
          </w:tcPr>
          <w:p w14:paraId="1DB788B1" w14:textId="77777777" w:rsidR="00F11D7A" w:rsidRPr="00C04791" w:rsidRDefault="00F11D7A" w:rsidP="00F11D7A">
            <w:pPr>
              <w:rPr>
                <w:rFonts w:ascii="Arial Narrow" w:hAnsi="Arial Narrow"/>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2503A35A" w14:textId="77777777" w:rsidR="00F11D7A" w:rsidRPr="00C04791" w:rsidRDefault="00F11D7A" w:rsidP="00F11D7A">
            <w:pPr>
              <w:rPr>
                <w:rFonts w:ascii="Arial Narrow" w:hAnsi="Arial Narrow" w:cs="Arial"/>
                <w:sz w:val="22"/>
                <w:szCs w:val="22"/>
              </w:rPr>
            </w:pPr>
          </w:p>
          <w:p w14:paraId="179E7E40" w14:textId="77777777" w:rsidR="00F11D7A" w:rsidRPr="00C04791" w:rsidRDefault="00F11D7A" w:rsidP="00F11D7A">
            <w:pPr>
              <w:rPr>
                <w:rFonts w:ascii="Arial Narrow" w:hAnsi="Arial Narrow" w:cs="Arial"/>
                <w:sz w:val="22"/>
                <w:szCs w:val="22"/>
              </w:rPr>
            </w:pPr>
            <w:r w:rsidRPr="00C04791">
              <w:rPr>
                <w:rFonts w:ascii="Arial Narrow" w:hAnsi="Arial Narrow" w:cs="Arial"/>
                <w:sz w:val="22"/>
                <w:szCs w:val="22"/>
              </w:rPr>
              <w:t>Se dictan en cualquier Facultad de la Universidad. Se privilegiará al equipo docente que pueda dictar el curso en una Unidad Académica distinta a la de origen, y considerando una lógica de Campus</w:t>
            </w:r>
            <w:r w:rsidR="000D352C">
              <w:rPr>
                <w:rFonts w:ascii="Arial Narrow" w:hAnsi="Arial Narrow" w:cs="Arial"/>
                <w:sz w:val="22"/>
                <w:szCs w:val="22"/>
              </w:rPr>
              <w:t>. La Facultad y sala elegida para dictar el curso solo actúa como sede, no teniendo relación de gestión académica (inscripción de cursos por ejemplo) con los estudiantes que tomasen el curso.</w:t>
            </w:r>
          </w:p>
          <w:p w14:paraId="365E2CD3" w14:textId="77777777" w:rsidR="00F11D7A" w:rsidRPr="00C04791" w:rsidRDefault="00F11D7A" w:rsidP="00F11D7A">
            <w:pPr>
              <w:rPr>
                <w:rFonts w:ascii="Arial Narrow" w:hAnsi="Arial Narrow" w:cs="Arial"/>
                <w:sz w:val="22"/>
                <w:szCs w:val="22"/>
              </w:rPr>
            </w:pPr>
          </w:p>
        </w:tc>
      </w:tr>
      <w:tr w:rsidR="00F11D7A" w:rsidRPr="00E173C1" w14:paraId="1CA14469" w14:textId="77777777" w:rsidTr="00F11D7A">
        <w:tc>
          <w:tcPr>
            <w:tcW w:w="1984" w:type="dxa"/>
            <w:vMerge w:val="restart"/>
            <w:tcBorders>
              <w:top w:val="single" w:sz="4" w:space="0" w:color="auto"/>
              <w:left w:val="single" w:sz="4" w:space="0" w:color="auto"/>
              <w:right w:val="single" w:sz="4" w:space="0" w:color="auto"/>
            </w:tcBorders>
          </w:tcPr>
          <w:p w14:paraId="1DF41DEA" w14:textId="77777777" w:rsidR="00F11D7A" w:rsidRPr="00C04791" w:rsidRDefault="00F11D7A" w:rsidP="00F11D7A">
            <w:pPr>
              <w:rPr>
                <w:rFonts w:ascii="Arial Narrow" w:hAnsi="Arial Narrow"/>
                <w:sz w:val="22"/>
                <w:szCs w:val="22"/>
              </w:rPr>
            </w:pPr>
            <w:r w:rsidRPr="00C04791">
              <w:rPr>
                <w:rFonts w:ascii="Arial Narrow" w:hAnsi="Arial Narrow" w:cs="Arial"/>
                <w:b/>
                <w:sz w:val="22"/>
                <w:szCs w:val="22"/>
              </w:rPr>
              <w:t>Prerrequisito</w:t>
            </w:r>
          </w:p>
        </w:tc>
        <w:tc>
          <w:tcPr>
            <w:tcW w:w="8364" w:type="dxa"/>
            <w:tcBorders>
              <w:top w:val="single" w:sz="4" w:space="0" w:color="auto"/>
              <w:left w:val="single" w:sz="4" w:space="0" w:color="auto"/>
              <w:bottom w:val="single" w:sz="4" w:space="0" w:color="auto"/>
              <w:right w:val="single" w:sz="4" w:space="0" w:color="auto"/>
            </w:tcBorders>
          </w:tcPr>
          <w:p w14:paraId="392C5B45" w14:textId="77777777" w:rsidR="00F11D7A" w:rsidRPr="00C04791" w:rsidRDefault="00F11D7A" w:rsidP="00F11D7A">
            <w:pPr>
              <w:rPr>
                <w:rFonts w:ascii="Arial Narrow" w:hAnsi="Arial Narrow" w:cs="Arial"/>
                <w:sz w:val="22"/>
                <w:szCs w:val="22"/>
              </w:rPr>
            </w:pPr>
          </w:p>
          <w:p w14:paraId="75B647EB" w14:textId="77777777" w:rsidR="00F11D7A" w:rsidRPr="00C04791" w:rsidRDefault="00F11D7A" w:rsidP="00F11D7A">
            <w:pPr>
              <w:rPr>
                <w:rFonts w:ascii="Arial Narrow" w:hAnsi="Arial Narrow" w:cs="Arial"/>
                <w:sz w:val="22"/>
                <w:szCs w:val="22"/>
              </w:rPr>
            </w:pPr>
            <w:r w:rsidRPr="00C04791">
              <w:rPr>
                <w:rFonts w:ascii="Arial Narrow" w:hAnsi="Arial Narrow" w:cs="Arial"/>
                <w:sz w:val="22"/>
                <w:szCs w:val="22"/>
              </w:rPr>
              <w:t>Sin prerrequisito de versiones o cursos hechos con anterioridad</w:t>
            </w:r>
            <w:r w:rsidR="000D352C">
              <w:rPr>
                <w:rFonts w:ascii="Arial Narrow" w:hAnsi="Arial Narrow" w:cs="Arial"/>
                <w:sz w:val="22"/>
                <w:szCs w:val="22"/>
              </w:rPr>
              <w:t>. Hay algunos CFG (los que son dictados en inglés por ejemplo) que harán selecciones especiales y previas a la inscripción de los estudiantes y cuya gestión será difundida oportunamente.</w:t>
            </w:r>
          </w:p>
          <w:p w14:paraId="6CF20B1D" w14:textId="77777777" w:rsidR="00F11D7A" w:rsidRPr="00C04791" w:rsidRDefault="00F11D7A" w:rsidP="00F11D7A">
            <w:pPr>
              <w:rPr>
                <w:rFonts w:ascii="Arial Narrow" w:hAnsi="Arial Narrow" w:cs="Arial"/>
                <w:sz w:val="22"/>
                <w:szCs w:val="22"/>
              </w:rPr>
            </w:pPr>
          </w:p>
        </w:tc>
      </w:tr>
      <w:tr w:rsidR="00F11D7A" w:rsidRPr="00E173C1" w14:paraId="0A33445C" w14:textId="77777777" w:rsidTr="00F11D7A">
        <w:tc>
          <w:tcPr>
            <w:tcW w:w="1984" w:type="dxa"/>
            <w:vMerge/>
            <w:tcBorders>
              <w:left w:val="single" w:sz="4" w:space="0" w:color="auto"/>
              <w:right w:val="single" w:sz="4" w:space="0" w:color="auto"/>
            </w:tcBorders>
          </w:tcPr>
          <w:p w14:paraId="71CA20C5" w14:textId="77777777" w:rsidR="00F11D7A" w:rsidRPr="00C04791" w:rsidRDefault="00F11D7A" w:rsidP="00F11D7A">
            <w:pPr>
              <w:rPr>
                <w:rFonts w:ascii="Arial Narrow" w:hAnsi="Arial Narrow" w:cs="Arial"/>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72582158" w14:textId="77777777" w:rsidR="00F11D7A" w:rsidRPr="00C04791" w:rsidRDefault="00F11D7A" w:rsidP="00F11D7A">
            <w:pPr>
              <w:rPr>
                <w:rFonts w:ascii="Arial Narrow" w:hAnsi="Arial Narrow" w:cs="Arial"/>
                <w:sz w:val="22"/>
                <w:szCs w:val="22"/>
              </w:rPr>
            </w:pPr>
          </w:p>
          <w:p w14:paraId="3A042FDF"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Algunos CFG establecen cupos fijos para carreras específicas en el entendido que la presencia de estudiantes de esos planes de estudio valorizan la experiencia académica del CFG. De todos modos, se garantiza que siempre habrá, al menos, estudiantes de 5 orígenes disciplinarios diversos y de áreas del saber diferentes.</w:t>
            </w:r>
          </w:p>
          <w:p w14:paraId="4DAD3E13" w14:textId="77777777" w:rsidR="00F11D7A" w:rsidRPr="00C04791" w:rsidRDefault="00F11D7A" w:rsidP="00F11D7A">
            <w:pPr>
              <w:jc w:val="both"/>
              <w:rPr>
                <w:rFonts w:ascii="Arial Narrow" w:hAnsi="Arial Narrow" w:cs="Arial"/>
                <w:sz w:val="22"/>
                <w:szCs w:val="22"/>
              </w:rPr>
            </w:pPr>
          </w:p>
        </w:tc>
      </w:tr>
      <w:tr w:rsidR="00F11D7A" w:rsidRPr="00E173C1" w14:paraId="11846746" w14:textId="77777777" w:rsidTr="00F11D7A">
        <w:tc>
          <w:tcPr>
            <w:tcW w:w="1984" w:type="dxa"/>
            <w:vMerge/>
            <w:tcBorders>
              <w:left w:val="single" w:sz="4" w:space="0" w:color="auto"/>
              <w:bottom w:val="single" w:sz="4" w:space="0" w:color="auto"/>
              <w:right w:val="single" w:sz="4" w:space="0" w:color="auto"/>
            </w:tcBorders>
          </w:tcPr>
          <w:p w14:paraId="6BD22EA6" w14:textId="77777777" w:rsidR="00F11D7A" w:rsidRPr="00C04791" w:rsidRDefault="00F11D7A" w:rsidP="00F11D7A">
            <w:pPr>
              <w:rPr>
                <w:rFonts w:ascii="Arial Narrow" w:hAnsi="Arial Narrow" w:cs="Arial"/>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79547D1A" w14:textId="77777777" w:rsidR="00F11D7A" w:rsidRPr="00C04791" w:rsidRDefault="00F11D7A" w:rsidP="00F11D7A">
            <w:pPr>
              <w:rPr>
                <w:rFonts w:ascii="Arial Narrow" w:hAnsi="Arial Narrow" w:cs="Arial"/>
                <w:sz w:val="22"/>
                <w:szCs w:val="22"/>
              </w:rPr>
            </w:pPr>
          </w:p>
          <w:p w14:paraId="395056BE" w14:textId="77777777" w:rsidR="00F11D7A" w:rsidRDefault="00F11D7A" w:rsidP="00F11D7A">
            <w:pPr>
              <w:jc w:val="both"/>
              <w:rPr>
                <w:rFonts w:ascii="Arial Narrow" w:hAnsi="Arial Narrow" w:cs="Arial"/>
                <w:sz w:val="22"/>
                <w:szCs w:val="22"/>
              </w:rPr>
            </w:pPr>
            <w:r w:rsidRPr="00C04791">
              <w:rPr>
                <w:rFonts w:ascii="Arial Narrow" w:hAnsi="Arial Narrow" w:cs="Arial"/>
                <w:sz w:val="22"/>
                <w:szCs w:val="22"/>
              </w:rPr>
              <w:t>Para los CFG que otorgan créditos académicos a acciones de aprendizaje - servicio y/o a participación estudiantil en comisiones de innovación curricular de la carrera de origen, es imprescindible haber realizado la experiencia previamente con un mínimo de horas dedicadas y con un tipo de labor relevante y periódica. Aquellos estudiantes deben postular mediante formulario en línea, siendo evaluados por los profesores quienes eligen la nómina de seleccionados antes del inicio del curso para proceder a la inscripción oficial en la secretaría de estudio de cada estudiante.</w:t>
            </w:r>
          </w:p>
          <w:p w14:paraId="5A1C7A15" w14:textId="77777777" w:rsidR="000D352C" w:rsidRPr="00C04791" w:rsidRDefault="000D352C" w:rsidP="00F11D7A">
            <w:pPr>
              <w:jc w:val="both"/>
              <w:rPr>
                <w:rFonts w:ascii="Arial Narrow" w:hAnsi="Arial Narrow" w:cs="Arial"/>
                <w:sz w:val="22"/>
                <w:szCs w:val="22"/>
              </w:rPr>
            </w:pPr>
          </w:p>
        </w:tc>
      </w:tr>
      <w:tr w:rsidR="00F11D7A" w:rsidRPr="00E173C1" w14:paraId="130FBDF4" w14:textId="77777777" w:rsidTr="00F11D7A">
        <w:tc>
          <w:tcPr>
            <w:tcW w:w="1984" w:type="dxa"/>
            <w:tcBorders>
              <w:left w:val="single" w:sz="4" w:space="0" w:color="auto"/>
              <w:bottom w:val="single" w:sz="4" w:space="0" w:color="auto"/>
              <w:right w:val="single" w:sz="4" w:space="0" w:color="auto"/>
            </w:tcBorders>
            <w:shd w:val="clear" w:color="auto" w:fill="D9D9D9"/>
          </w:tcPr>
          <w:p w14:paraId="1F7AB4A2"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t>Aspecto</w:t>
            </w:r>
          </w:p>
        </w:tc>
        <w:tc>
          <w:tcPr>
            <w:tcW w:w="8364" w:type="dxa"/>
            <w:tcBorders>
              <w:top w:val="single" w:sz="4" w:space="0" w:color="auto"/>
              <w:left w:val="single" w:sz="4" w:space="0" w:color="auto"/>
              <w:bottom w:val="single" w:sz="4" w:space="0" w:color="auto"/>
              <w:right w:val="single" w:sz="4" w:space="0" w:color="auto"/>
            </w:tcBorders>
            <w:shd w:val="clear" w:color="auto" w:fill="D9D9D9"/>
          </w:tcPr>
          <w:p w14:paraId="41707A47"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t>Elemento de perfil CFG</w:t>
            </w:r>
          </w:p>
        </w:tc>
      </w:tr>
      <w:tr w:rsidR="00F11D7A" w:rsidRPr="00E173C1" w14:paraId="19DB3106" w14:textId="77777777" w:rsidTr="00F11D7A">
        <w:tc>
          <w:tcPr>
            <w:tcW w:w="1984" w:type="dxa"/>
            <w:tcBorders>
              <w:top w:val="single" w:sz="4" w:space="0" w:color="auto"/>
              <w:left w:val="single" w:sz="4" w:space="0" w:color="auto"/>
              <w:bottom w:val="single" w:sz="4" w:space="0" w:color="auto"/>
              <w:right w:val="single" w:sz="4" w:space="0" w:color="auto"/>
            </w:tcBorders>
          </w:tcPr>
          <w:p w14:paraId="5DF6EA0B" w14:textId="77777777" w:rsidR="00F11D7A" w:rsidRPr="00C04791" w:rsidRDefault="00F11D7A" w:rsidP="00F11D7A">
            <w:pPr>
              <w:rPr>
                <w:rFonts w:ascii="Arial Narrow" w:hAnsi="Arial Narrow" w:cs="Arial"/>
                <w:b/>
                <w:sz w:val="22"/>
                <w:szCs w:val="22"/>
              </w:rPr>
            </w:pPr>
          </w:p>
          <w:p w14:paraId="647D8EDF"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t>Reconocimiento</w:t>
            </w:r>
          </w:p>
        </w:tc>
        <w:tc>
          <w:tcPr>
            <w:tcW w:w="8364" w:type="dxa"/>
            <w:tcBorders>
              <w:top w:val="single" w:sz="4" w:space="0" w:color="auto"/>
              <w:left w:val="single" w:sz="4" w:space="0" w:color="auto"/>
              <w:bottom w:val="single" w:sz="4" w:space="0" w:color="auto"/>
              <w:right w:val="single" w:sz="4" w:space="0" w:color="auto"/>
            </w:tcBorders>
          </w:tcPr>
          <w:p w14:paraId="3FDEE9E9" w14:textId="77777777" w:rsidR="00F11D7A" w:rsidRPr="00C04791" w:rsidRDefault="00F11D7A" w:rsidP="00F11D7A">
            <w:pPr>
              <w:rPr>
                <w:rFonts w:ascii="Arial Narrow" w:hAnsi="Arial Narrow" w:cs="Arial"/>
                <w:sz w:val="22"/>
                <w:szCs w:val="22"/>
              </w:rPr>
            </w:pPr>
          </w:p>
          <w:p w14:paraId="65C074DF" w14:textId="66EC1042"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Se otorgará un certificado de participación en CFG a tod</w:t>
            </w:r>
            <w:r w:rsidR="000E0B45">
              <w:rPr>
                <w:rFonts w:ascii="Arial Narrow" w:hAnsi="Arial Narrow" w:cs="Arial"/>
                <w:sz w:val="22"/>
                <w:szCs w:val="22"/>
              </w:rPr>
              <w:t>os los profesores participantes que lo soliciten.</w:t>
            </w:r>
          </w:p>
          <w:p w14:paraId="23507810" w14:textId="77777777" w:rsidR="00F11D7A" w:rsidRPr="00C04791" w:rsidRDefault="00F11D7A" w:rsidP="00F11D7A">
            <w:pPr>
              <w:jc w:val="both"/>
              <w:rPr>
                <w:rFonts w:ascii="Arial Narrow" w:hAnsi="Arial Narrow" w:cs="Arial"/>
                <w:sz w:val="22"/>
                <w:szCs w:val="22"/>
              </w:rPr>
            </w:pPr>
          </w:p>
          <w:p w14:paraId="611ACA9D"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La participación en CFG es considerada en la calificación académica de los docentes, en coordinación con la Unidad Académica de origen</w:t>
            </w:r>
            <w:r w:rsidR="000D352C">
              <w:rPr>
                <w:rFonts w:ascii="Arial Narrow" w:hAnsi="Arial Narrow" w:cs="Arial"/>
                <w:sz w:val="22"/>
                <w:szCs w:val="22"/>
              </w:rPr>
              <w:t xml:space="preserve">. </w:t>
            </w:r>
          </w:p>
          <w:p w14:paraId="5BDBC9D7" w14:textId="77777777" w:rsidR="00F11D7A" w:rsidRPr="00C04791" w:rsidRDefault="00F11D7A" w:rsidP="00F11D7A">
            <w:pPr>
              <w:rPr>
                <w:rFonts w:ascii="Arial Narrow" w:hAnsi="Arial Narrow" w:cs="Arial"/>
                <w:sz w:val="22"/>
                <w:szCs w:val="22"/>
              </w:rPr>
            </w:pPr>
          </w:p>
        </w:tc>
      </w:tr>
      <w:tr w:rsidR="00F11D7A" w:rsidRPr="00E173C1" w14:paraId="48CC1BC7" w14:textId="77777777" w:rsidTr="00F11D7A">
        <w:trPr>
          <w:trHeight w:val="1470"/>
        </w:trPr>
        <w:tc>
          <w:tcPr>
            <w:tcW w:w="1984" w:type="dxa"/>
            <w:vMerge w:val="restart"/>
            <w:tcBorders>
              <w:top w:val="single" w:sz="4" w:space="0" w:color="auto"/>
              <w:left w:val="single" w:sz="4" w:space="0" w:color="auto"/>
              <w:right w:val="single" w:sz="4" w:space="0" w:color="auto"/>
            </w:tcBorders>
          </w:tcPr>
          <w:p w14:paraId="08F46696" w14:textId="77777777" w:rsidR="00F11D7A" w:rsidRPr="00C04791" w:rsidRDefault="00F11D7A" w:rsidP="00F11D7A">
            <w:pPr>
              <w:rPr>
                <w:rFonts w:ascii="Arial Narrow" w:hAnsi="Arial Narrow" w:cs="Arial"/>
                <w:b/>
                <w:sz w:val="22"/>
                <w:szCs w:val="22"/>
              </w:rPr>
            </w:pPr>
          </w:p>
          <w:p w14:paraId="23102CD6" w14:textId="77777777" w:rsidR="00F11D7A" w:rsidRPr="00C04791" w:rsidRDefault="00F11D7A" w:rsidP="00F11D7A">
            <w:pPr>
              <w:rPr>
                <w:rFonts w:ascii="Arial Narrow" w:hAnsi="Arial Narrow" w:cs="Arial"/>
                <w:b/>
                <w:sz w:val="22"/>
                <w:szCs w:val="22"/>
              </w:rPr>
            </w:pPr>
            <w:r w:rsidRPr="00C04791">
              <w:rPr>
                <w:rFonts w:ascii="Arial Narrow" w:hAnsi="Arial Narrow" w:cs="Arial"/>
                <w:b/>
                <w:sz w:val="22"/>
                <w:szCs w:val="22"/>
              </w:rPr>
              <w:t>Apoyo a los profesores</w:t>
            </w:r>
          </w:p>
        </w:tc>
        <w:tc>
          <w:tcPr>
            <w:tcW w:w="8364" w:type="dxa"/>
            <w:tcBorders>
              <w:top w:val="single" w:sz="4" w:space="0" w:color="auto"/>
              <w:left w:val="single" w:sz="4" w:space="0" w:color="auto"/>
              <w:bottom w:val="single" w:sz="4" w:space="0" w:color="auto"/>
              <w:right w:val="single" w:sz="4" w:space="0" w:color="auto"/>
            </w:tcBorders>
          </w:tcPr>
          <w:p w14:paraId="3E94C4E4" w14:textId="77777777" w:rsidR="00F11D7A" w:rsidRPr="00C04791" w:rsidRDefault="00F11D7A" w:rsidP="00F11D7A">
            <w:pPr>
              <w:rPr>
                <w:rFonts w:ascii="Arial Narrow" w:hAnsi="Arial Narrow" w:cs="Arial"/>
                <w:sz w:val="22"/>
                <w:szCs w:val="22"/>
              </w:rPr>
            </w:pPr>
          </w:p>
          <w:p w14:paraId="6C522CAD"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Los docentes CFG reciben apoyo de parte de la Unidad de Formación General e Inglés –PLATAFORMA- en el proceso de diseñar e impartir el curso. Este apoyo consiste en proponer estrategias metodológicas y dispositivos evaluativos coherentes con la formación por competencias, así como acciones orientadas a la evaluación del curso (observación de clases, encuestas de mitad de semestre, etc.)</w:t>
            </w:r>
          </w:p>
          <w:p w14:paraId="2788DE7D" w14:textId="77777777" w:rsidR="00F11D7A" w:rsidRPr="00C04791" w:rsidRDefault="00F11D7A" w:rsidP="00F11D7A">
            <w:pPr>
              <w:rPr>
                <w:rFonts w:ascii="Arial Narrow" w:hAnsi="Arial Narrow" w:cs="Arial"/>
                <w:sz w:val="22"/>
                <w:szCs w:val="22"/>
              </w:rPr>
            </w:pPr>
          </w:p>
        </w:tc>
      </w:tr>
      <w:tr w:rsidR="00F11D7A" w:rsidRPr="00E173C1" w14:paraId="7BAC0A8C" w14:textId="77777777" w:rsidTr="00F11D7A">
        <w:trPr>
          <w:trHeight w:val="540"/>
        </w:trPr>
        <w:tc>
          <w:tcPr>
            <w:tcW w:w="1984" w:type="dxa"/>
            <w:vMerge/>
            <w:tcBorders>
              <w:left w:val="single" w:sz="4" w:space="0" w:color="auto"/>
              <w:right w:val="single" w:sz="4" w:space="0" w:color="auto"/>
            </w:tcBorders>
          </w:tcPr>
          <w:p w14:paraId="59528E3D" w14:textId="77777777" w:rsidR="00F11D7A" w:rsidRPr="00C04791" w:rsidRDefault="00F11D7A" w:rsidP="00F11D7A">
            <w:pPr>
              <w:rPr>
                <w:rFonts w:ascii="Arial Narrow" w:hAnsi="Arial Narrow" w:cs="Arial"/>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4F27980B" w14:textId="77777777" w:rsidR="00F11D7A" w:rsidRPr="00C04791" w:rsidRDefault="00F11D7A" w:rsidP="00F11D7A">
            <w:pPr>
              <w:rPr>
                <w:rFonts w:ascii="Arial Narrow" w:hAnsi="Arial Narrow" w:cs="Arial"/>
                <w:sz w:val="22"/>
                <w:szCs w:val="22"/>
              </w:rPr>
            </w:pPr>
          </w:p>
          <w:p w14:paraId="3D00CEB0"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PLATAFORMA gestiona el espacio físico y el equipamiento necesario para impartir el curso.</w:t>
            </w:r>
          </w:p>
          <w:p w14:paraId="630616F8" w14:textId="77777777" w:rsidR="00F11D7A" w:rsidRPr="00C04791" w:rsidRDefault="00F11D7A" w:rsidP="00F11D7A">
            <w:pPr>
              <w:rPr>
                <w:rFonts w:ascii="Arial Narrow" w:hAnsi="Arial Narrow" w:cs="Arial"/>
                <w:sz w:val="22"/>
                <w:szCs w:val="22"/>
              </w:rPr>
            </w:pPr>
          </w:p>
        </w:tc>
      </w:tr>
      <w:tr w:rsidR="00F11D7A" w:rsidRPr="00E173C1" w14:paraId="52703525" w14:textId="77777777" w:rsidTr="00F11D7A">
        <w:trPr>
          <w:trHeight w:val="1885"/>
        </w:trPr>
        <w:tc>
          <w:tcPr>
            <w:tcW w:w="1984" w:type="dxa"/>
            <w:vMerge/>
            <w:tcBorders>
              <w:left w:val="single" w:sz="4" w:space="0" w:color="auto"/>
              <w:bottom w:val="single" w:sz="4" w:space="0" w:color="auto"/>
              <w:right w:val="single" w:sz="4" w:space="0" w:color="auto"/>
            </w:tcBorders>
          </w:tcPr>
          <w:p w14:paraId="121D90A0" w14:textId="77777777" w:rsidR="00F11D7A" w:rsidRPr="00C04791" w:rsidRDefault="00F11D7A" w:rsidP="00F11D7A">
            <w:pPr>
              <w:rPr>
                <w:rFonts w:ascii="Arial Narrow" w:hAnsi="Arial Narrow" w:cs="Arial"/>
                <w:b/>
                <w:sz w:val="22"/>
                <w:szCs w:val="22"/>
              </w:rPr>
            </w:pPr>
          </w:p>
        </w:tc>
        <w:tc>
          <w:tcPr>
            <w:tcW w:w="8364" w:type="dxa"/>
            <w:tcBorders>
              <w:top w:val="single" w:sz="4" w:space="0" w:color="auto"/>
              <w:left w:val="single" w:sz="4" w:space="0" w:color="auto"/>
              <w:bottom w:val="single" w:sz="4" w:space="0" w:color="auto"/>
              <w:right w:val="single" w:sz="4" w:space="0" w:color="auto"/>
            </w:tcBorders>
          </w:tcPr>
          <w:p w14:paraId="13421608" w14:textId="77777777" w:rsidR="00F11D7A" w:rsidRPr="00C04791" w:rsidRDefault="00F11D7A" w:rsidP="00F11D7A">
            <w:pPr>
              <w:rPr>
                <w:rFonts w:ascii="Arial Narrow" w:hAnsi="Arial Narrow" w:cs="Arial"/>
                <w:sz w:val="22"/>
                <w:szCs w:val="22"/>
              </w:rPr>
            </w:pPr>
          </w:p>
          <w:p w14:paraId="6953E474" w14:textId="77777777" w:rsidR="00F11D7A" w:rsidRPr="00C04791" w:rsidRDefault="00F11D7A" w:rsidP="00F11D7A">
            <w:pPr>
              <w:jc w:val="both"/>
              <w:rPr>
                <w:rFonts w:ascii="Arial Narrow" w:hAnsi="Arial Narrow" w:cs="Arial"/>
                <w:sz w:val="22"/>
                <w:szCs w:val="22"/>
              </w:rPr>
            </w:pPr>
            <w:r w:rsidRPr="00C04791">
              <w:rPr>
                <w:rFonts w:ascii="Arial Narrow" w:hAnsi="Arial Narrow" w:cs="Arial"/>
                <w:sz w:val="22"/>
                <w:szCs w:val="22"/>
              </w:rPr>
              <w:t xml:space="preserve">Cada CFG tiene un espacio virtual </w:t>
            </w:r>
            <w:r w:rsidRPr="000D352C">
              <w:rPr>
                <w:rFonts w:ascii="Arial Narrow" w:hAnsi="Arial Narrow" w:cs="Arial"/>
                <w:sz w:val="22"/>
                <w:szCs w:val="22"/>
              </w:rPr>
              <w:t>en</w:t>
            </w:r>
            <w:r w:rsidRPr="000D352C">
              <w:rPr>
                <w:rFonts w:ascii="Arial Narrow" w:hAnsi="Arial Narrow" w:cs="Arial"/>
                <w:b/>
                <w:sz w:val="22"/>
                <w:szCs w:val="22"/>
              </w:rPr>
              <w:t xml:space="preserve"> U-cursos</w:t>
            </w:r>
            <w:r w:rsidRPr="00C04791">
              <w:rPr>
                <w:rFonts w:ascii="Arial Narrow" w:hAnsi="Arial Narrow" w:cs="Arial"/>
                <w:sz w:val="22"/>
                <w:szCs w:val="22"/>
              </w:rPr>
              <w:t xml:space="preserve"> y además contará con herramientas tecnológicas de apoyo al docente generadas por </w:t>
            </w:r>
            <w:hyperlink r:id="rId9" w:history="1">
              <w:r w:rsidRPr="00C04791">
                <w:rPr>
                  <w:rStyle w:val="Hipervnculo"/>
                  <w:rFonts w:ascii="Arial Narrow" w:hAnsi="Arial Narrow" w:cs="Arial"/>
                  <w:sz w:val="22"/>
                  <w:szCs w:val="22"/>
                </w:rPr>
                <w:t>www.plataforma.uchile.cl</w:t>
              </w:r>
            </w:hyperlink>
            <w:r w:rsidRPr="00C04791">
              <w:rPr>
                <w:rFonts w:ascii="Arial Narrow" w:hAnsi="Arial Narrow" w:cs="Arial"/>
                <w:sz w:val="22"/>
                <w:szCs w:val="22"/>
              </w:rPr>
              <w:t xml:space="preserve"> (E- test, estilos de aprendizajes y encuestas). El equipo PLATAFORMA apoyará y capacitará a los profesores y ayudantes para administrar los sitios, abriendo la posibilidad de que cada equipo docente suba material, responda blog, escriba noticias y se haga cargo del contenido pedagógico del curso. </w:t>
            </w:r>
          </w:p>
        </w:tc>
      </w:tr>
    </w:tbl>
    <w:p w14:paraId="35B3A1B6" w14:textId="77777777" w:rsidR="00F11D7A" w:rsidRDefault="00F11D7A" w:rsidP="00F11D7A">
      <w:pPr>
        <w:rPr>
          <w:rFonts w:ascii="Trebuchet MS" w:hAnsi="Trebuchet MS" w:cs="Arial"/>
          <w:sz w:val="20"/>
          <w:szCs w:val="20"/>
        </w:rPr>
      </w:pPr>
    </w:p>
    <w:p w14:paraId="474F91B8" w14:textId="77777777" w:rsidR="00F11D7A" w:rsidRDefault="00F11D7A" w:rsidP="00F11D7A">
      <w:pPr>
        <w:rPr>
          <w:rFonts w:ascii="Trebuchet MS" w:hAnsi="Trebuchet MS" w:cs="Arial"/>
          <w:sz w:val="20"/>
          <w:szCs w:val="20"/>
        </w:rPr>
      </w:pPr>
    </w:p>
    <w:p w14:paraId="52960813" w14:textId="77777777" w:rsidR="00F11D7A" w:rsidRDefault="00F11D7A" w:rsidP="00F11D7A">
      <w:pPr>
        <w:rPr>
          <w:rFonts w:ascii="Trebuchet MS" w:hAnsi="Trebuchet MS" w:cs="Arial"/>
          <w:sz w:val="20"/>
          <w:szCs w:val="20"/>
        </w:rPr>
      </w:pPr>
    </w:p>
    <w:p w14:paraId="60C09EA3" w14:textId="77777777" w:rsidR="00F11D7A" w:rsidRDefault="00F11D7A" w:rsidP="00F11D7A">
      <w:pPr>
        <w:rPr>
          <w:rFonts w:ascii="Trebuchet MS" w:hAnsi="Trebuchet MS" w:cs="Arial"/>
          <w:sz w:val="20"/>
          <w:szCs w:val="20"/>
        </w:rPr>
      </w:pPr>
    </w:p>
    <w:p w14:paraId="5892B5F8" w14:textId="77777777" w:rsidR="00F11D7A" w:rsidRDefault="00F11D7A" w:rsidP="00F11D7A">
      <w:pPr>
        <w:rPr>
          <w:rFonts w:ascii="Trebuchet MS" w:hAnsi="Trebuchet MS" w:cs="Arial"/>
          <w:sz w:val="20"/>
          <w:szCs w:val="20"/>
        </w:rPr>
      </w:pPr>
    </w:p>
    <w:p w14:paraId="0F5BD45F" w14:textId="77777777" w:rsidR="00F11D7A" w:rsidRDefault="00F11D7A" w:rsidP="00F11D7A">
      <w:pPr>
        <w:rPr>
          <w:rFonts w:ascii="Trebuchet MS" w:hAnsi="Trebuchet MS" w:cs="Arial"/>
          <w:sz w:val="20"/>
          <w:szCs w:val="20"/>
        </w:rPr>
      </w:pPr>
    </w:p>
    <w:p w14:paraId="50EEFBDB" w14:textId="77777777" w:rsidR="00F11D7A" w:rsidRDefault="00F11D7A" w:rsidP="00F11D7A">
      <w:pPr>
        <w:rPr>
          <w:rFonts w:ascii="Trebuchet MS" w:hAnsi="Trebuchet MS" w:cs="Arial"/>
          <w:sz w:val="20"/>
          <w:szCs w:val="20"/>
        </w:rPr>
      </w:pPr>
    </w:p>
    <w:p w14:paraId="7B40D500" w14:textId="77777777" w:rsidR="00F11D7A" w:rsidRDefault="00F11D7A" w:rsidP="00F11D7A">
      <w:pPr>
        <w:rPr>
          <w:rFonts w:ascii="Trebuchet MS" w:hAnsi="Trebuchet MS" w:cs="Arial"/>
          <w:sz w:val="20"/>
          <w:szCs w:val="20"/>
        </w:rPr>
      </w:pPr>
    </w:p>
    <w:p w14:paraId="0138560B" w14:textId="77777777" w:rsidR="00F11D7A" w:rsidRDefault="00F11D7A" w:rsidP="00F11D7A">
      <w:pPr>
        <w:rPr>
          <w:rFonts w:ascii="Trebuchet MS" w:hAnsi="Trebuchet MS" w:cs="Arial"/>
          <w:sz w:val="20"/>
          <w:szCs w:val="20"/>
        </w:rPr>
      </w:pPr>
    </w:p>
    <w:p w14:paraId="69498CFB" w14:textId="77777777" w:rsidR="00F11D7A" w:rsidRDefault="00F11D7A" w:rsidP="00F11D7A">
      <w:pPr>
        <w:rPr>
          <w:rFonts w:ascii="Trebuchet MS" w:hAnsi="Trebuchet MS" w:cs="Arial"/>
          <w:sz w:val="20"/>
          <w:szCs w:val="20"/>
        </w:rPr>
      </w:pPr>
    </w:p>
    <w:p w14:paraId="45B260BC" w14:textId="77777777" w:rsidR="00F11D7A" w:rsidRDefault="00F11D7A" w:rsidP="00F11D7A">
      <w:pPr>
        <w:rPr>
          <w:rFonts w:ascii="Trebuchet MS" w:hAnsi="Trebuchet MS" w:cs="Arial"/>
          <w:sz w:val="20"/>
          <w:szCs w:val="20"/>
        </w:rPr>
      </w:pPr>
    </w:p>
    <w:p w14:paraId="6735F2A6" w14:textId="77777777" w:rsidR="00F11D7A" w:rsidRDefault="00F11D7A" w:rsidP="00F11D7A">
      <w:pPr>
        <w:rPr>
          <w:rFonts w:ascii="Trebuchet MS" w:hAnsi="Trebuchet MS" w:cs="Arial"/>
          <w:sz w:val="20"/>
          <w:szCs w:val="20"/>
        </w:rPr>
      </w:pPr>
    </w:p>
    <w:p w14:paraId="1BAAA8CB" w14:textId="77777777" w:rsidR="00F11D7A" w:rsidRDefault="00F11D7A" w:rsidP="00F11D7A">
      <w:pPr>
        <w:rPr>
          <w:rFonts w:ascii="Trebuchet MS" w:hAnsi="Trebuchet MS" w:cs="Arial"/>
          <w:sz w:val="20"/>
          <w:szCs w:val="20"/>
        </w:rPr>
      </w:pPr>
    </w:p>
    <w:p w14:paraId="7D1A2917" w14:textId="77777777" w:rsidR="00F11D7A" w:rsidRDefault="00F11D7A" w:rsidP="00F11D7A">
      <w:pPr>
        <w:rPr>
          <w:rFonts w:ascii="Trebuchet MS" w:hAnsi="Trebuchet MS" w:cs="Arial"/>
          <w:sz w:val="20"/>
          <w:szCs w:val="20"/>
        </w:rPr>
      </w:pPr>
    </w:p>
    <w:p w14:paraId="6FA76425" w14:textId="77777777" w:rsidR="00F11D7A" w:rsidRDefault="00F11D7A" w:rsidP="00F11D7A">
      <w:pPr>
        <w:rPr>
          <w:rFonts w:ascii="Trebuchet MS" w:hAnsi="Trebuchet MS" w:cs="Arial"/>
          <w:sz w:val="20"/>
          <w:szCs w:val="20"/>
        </w:rPr>
      </w:pPr>
    </w:p>
    <w:tbl>
      <w:tblPr>
        <w:tblpPr w:leftFromText="141" w:rightFromText="141" w:vertAnchor="text" w:tblpY="-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2049"/>
        <w:gridCol w:w="6726"/>
      </w:tblGrid>
      <w:tr w:rsidR="00F11D7A" w:rsidRPr="00C04791" w14:paraId="08AD6388" w14:textId="77777777" w:rsidTr="00906411">
        <w:tc>
          <w:tcPr>
            <w:tcW w:w="1823" w:type="dxa"/>
            <w:tcBorders>
              <w:top w:val="single" w:sz="4" w:space="0" w:color="auto"/>
              <w:left w:val="single" w:sz="4" w:space="0" w:color="auto"/>
              <w:bottom w:val="single" w:sz="4" w:space="0" w:color="auto"/>
              <w:right w:val="single" w:sz="4" w:space="0" w:color="auto"/>
            </w:tcBorders>
            <w:shd w:val="clear" w:color="auto" w:fill="E6E6E6"/>
          </w:tcPr>
          <w:p w14:paraId="03B9C4F9" w14:textId="77777777" w:rsidR="00F11D7A" w:rsidRPr="00C04791" w:rsidRDefault="00F11D7A" w:rsidP="00906411">
            <w:pPr>
              <w:rPr>
                <w:rFonts w:ascii="Arial Narrow" w:hAnsi="Arial Narrow"/>
                <w:sz w:val="20"/>
                <w:szCs w:val="20"/>
              </w:rPr>
            </w:pPr>
            <w:r w:rsidRPr="00C04791">
              <w:rPr>
                <w:rFonts w:ascii="Arial Narrow" w:hAnsi="Arial Narrow" w:cs="Arial"/>
                <w:b/>
                <w:sz w:val="20"/>
                <w:szCs w:val="20"/>
              </w:rPr>
              <w:t>Aspecto</w:t>
            </w:r>
          </w:p>
        </w:tc>
        <w:tc>
          <w:tcPr>
            <w:tcW w:w="2049" w:type="dxa"/>
            <w:tcBorders>
              <w:top w:val="single" w:sz="4" w:space="0" w:color="auto"/>
              <w:left w:val="single" w:sz="4" w:space="0" w:color="auto"/>
              <w:bottom w:val="single" w:sz="4" w:space="0" w:color="auto"/>
              <w:right w:val="single" w:sz="4" w:space="0" w:color="auto"/>
            </w:tcBorders>
            <w:shd w:val="clear" w:color="auto" w:fill="E6E6E6"/>
          </w:tcPr>
          <w:p w14:paraId="08C63CBB" w14:textId="77777777" w:rsidR="00F11D7A" w:rsidRPr="00C04791" w:rsidRDefault="00F11D7A" w:rsidP="00906411">
            <w:pPr>
              <w:rPr>
                <w:rFonts w:ascii="Arial Narrow" w:hAnsi="Arial Narrow" w:cs="Arial"/>
                <w:b/>
                <w:sz w:val="20"/>
                <w:szCs w:val="20"/>
              </w:rPr>
            </w:pPr>
            <w:r w:rsidRPr="00C04791">
              <w:rPr>
                <w:rFonts w:ascii="Arial Narrow" w:hAnsi="Arial Narrow" w:cs="Arial"/>
                <w:b/>
                <w:sz w:val="20"/>
                <w:szCs w:val="20"/>
              </w:rPr>
              <w:t>Enunciado (comparable con Alfa-Tuning AL)</w:t>
            </w:r>
          </w:p>
        </w:tc>
        <w:tc>
          <w:tcPr>
            <w:tcW w:w="6726" w:type="dxa"/>
            <w:tcBorders>
              <w:top w:val="single" w:sz="4" w:space="0" w:color="auto"/>
              <w:left w:val="single" w:sz="4" w:space="0" w:color="auto"/>
              <w:bottom w:val="single" w:sz="4" w:space="0" w:color="auto"/>
              <w:right w:val="single" w:sz="4" w:space="0" w:color="auto"/>
            </w:tcBorders>
            <w:shd w:val="clear" w:color="auto" w:fill="E6E6E6"/>
          </w:tcPr>
          <w:p w14:paraId="38149538" w14:textId="77777777" w:rsidR="00F11D7A" w:rsidRPr="00C04791" w:rsidRDefault="00F11D7A" w:rsidP="00906411">
            <w:pPr>
              <w:rPr>
                <w:rFonts w:ascii="Arial Narrow" w:hAnsi="Arial Narrow" w:cs="Arial"/>
                <w:b/>
                <w:sz w:val="20"/>
                <w:szCs w:val="20"/>
              </w:rPr>
            </w:pPr>
            <w:r w:rsidRPr="00C04791">
              <w:rPr>
                <w:rFonts w:ascii="Arial Narrow" w:hAnsi="Arial Narrow" w:cs="Arial"/>
                <w:b/>
                <w:sz w:val="20"/>
                <w:szCs w:val="20"/>
              </w:rPr>
              <w:t>Definición (redacción de acuerdo al concepto de competencia en la Universidad de Chile)</w:t>
            </w:r>
          </w:p>
        </w:tc>
      </w:tr>
      <w:tr w:rsidR="00906411" w:rsidRPr="00C04791" w14:paraId="4E06A930" w14:textId="77777777" w:rsidTr="00906411">
        <w:tc>
          <w:tcPr>
            <w:tcW w:w="1823" w:type="dxa"/>
            <w:vMerge w:val="restart"/>
            <w:tcBorders>
              <w:top w:val="single" w:sz="4" w:space="0" w:color="auto"/>
              <w:left w:val="single" w:sz="4" w:space="0" w:color="auto"/>
              <w:right w:val="single" w:sz="4" w:space="0" w:color="auto"/>
            </w:tcBorders>
          </w:tcPr>
          <w:p w14:paraId="7ED0183E" w14:textId="77777777" w:rsidR="00906411" w:rsidRPr="00C04791" w:rsidRDefault="00906411" w:rsidP="00906411">
            <w:pPr>
              <w:rPr>
                <w:rFonts w:ascii="Arial Narrow" w:hAnsi="Arial Narrow" w:cs="Arial"/>
                <w:b/>
                <w:sz w:val="20"/>
                <w:szCs w:val="20"/>
              </w:rPr>
            </w:pPr>
          </w:p>
          <w:p w14:paraId="103EF970" w14:textId="77777777" w:rsidR="00906411" w:rsidRPr="00C04791" w:rsidRDefault="00906411" w:rsidP="00906411">
            <w:pPr>
              <w:rPr>
                <w:rFonts w:ascii="Arial Narrow" w:hAnsi="Arial Narrow" w:cs="Arial"/>
                <w:b/>
                <w:sz w:val="20"/>
                <w:szCs w:val="20"/>
              </w:rPr>
            </w:pPr>
          </w:p>
          <w:p w14:paraId="5AF3FB5A" w14:textId="77777777" w:rsidR="00906411" w:rsidRPr="00C04791" w:rsidRDefault="00906411" w:rsidP="00906411">
            <w:pPr>
              <w:rPr>
                <w:rFonts w:ascii="Arial Narrow" w:hAnsi="Arial Narrow" w:cs="Arial"/>
                <w:b/>
                <w:sz w:val="20"/>
                <w:szCs w:val="20"/>
              </w:rPr>
            </w:pPr>
            <w:r w:rsidRPr="00C04791">
              <w:rPr>
                <w:rFonts w:ascii="Arial Narrow" w:hAnsi="Arial Narrow" w:cs="Arial"/>
                <w:b/>
                <w:sz w:val="20"/>
                <w:szCs w:val="20"/>
              </w:rPr>
              <w:t>Algunas competencias</w:t>
            </w:r>
          </w:p>
          <w:p w14:paraId="5CFE9857" w14:textId="77777777" w:rsidR="00906411" w:rsidRPr="00C04791" w:rsidRDefault="00906411" w:rsidP="00906411">
            <w:pPr>
              <w:rPr>
                <w:rFonts w:ascii="Arial Narrow" w:hAnsi="Arial Narrow" w:cs="Arial"/>
                <w:b/>
                <w:sz w:val="20"/>
                <w:szCs w:val="20"/>
              </w:rPr>
            </w:pPr>
            <w:r w:rsidRPr="00C04791">
              <w:rPr>
                <w:rFonts w:ascii="Arial Narrow" w:hAnsi="Arial Narrow" w:cs="Arial"/>
                <w:b/>
                <w:sz w:val="20"/>
                <w:szCs w:val="20"/>
              </w:rPr>
              <w:t>genéricas</w:t>
            </w:r>
          </w:p>
          <w:p w14:paraId="2E2729FB" w14:textId="77777777" w:rsidR="00906411" w:rsidRPr="00C04791" w:rsidRDefault="00906411" w:rsidP="00906411">
            <w:pPr>
              <w:rPr>
                <w:rFonts w:ascii="Arial Narrow" w:hAnsi="Arial Narrow" w:cs="Arial"/>
                <w:b/>
                <w:sz w:val="20"/>
                <w:szCs w:val="20"/>
              </w:rPr>
            </w:pPr>
            <w:r w:rsidRPr="00C04791">
              <w:rPr>
                <w:rFonts w:ascii="Arial Narrow" w:hAnsi="Arial Narrow" w:cs="Arial"/>
                <w:b/>
                <w:sz w:val="20"/>
                <w:szCs w:val="20"/>
              </w:rPr>
              <w:t>propuestas como Sello de la U. de Chile</w:t>
            </w:r>
          </w:p>
          <w:p w14:paraId="2F825CFF" w14:textId="77777777" w:rsidR="00906411" w:rsidRPr="00C04791" w:rsidRDefault="00906411" w:rsidP="00906411">
            <w:pPr>
              <w:rPr>
                <w:rFonts w:ascii="Arial Narrow" w:hAnsi="Arial Narrow"/>
                <w:sz w:val="20"/>
                <w:szCs w:val="20"/>
              </w:rPr>
            </w:pPr>
          </w:p>
          <w:p w14:paraId="3736822C" w14:textId="77777777" w:rsidR="00906411" w:rsidRPr="00C04791" w:rsidRDefault="00906411" w:rsidP="00906411">
            <w:pPr>
              <w:rPr>
                <w:rFonts w:ascii="Arial Narrow" w:hAnsi="Arial Narrow" w:cs="Arial"/>
                <w:sz w:val="20"/>
                <w:szCs w:val="20"/>
              </w:rPr>
            </w:pPr>
          </w:p>
          <w:p w14:paraId="412C9C2A" w14:textId="77777777" w:rsidR="00906411" w:rsidRPr="00C04791" w:rsidRDefault="00906411" w:rsidP="00906411">
            <w:pPr>
              <w:rPr>
                <w:rFonts w:ascii="Arial Narrow" w:hAnsi="Arial Narrow" w:cs="Arial"/>
                <w:sz w:val="20"/>
                <w:szCs w:val="20"/>
              </w:rPr>
            </w:pPr>
          </w:p>
          <w:p w14:paraId="676FCA5A" w14:textId="77777777" w:rsidR="00906411" w:rsidRPr="00C04791" w:rsidRDefault="00906411" w:rsidP="00906411">
            <w:pPr>
              <w:rPr>
                <w:rFonts w:ascii="Arial Narrow" w:hAnsi="Arial Narrow" w:cs="Arial"/>
                <w:sz w:val="20"/>
                <w:szCs w:val="20"/>
              </w:rPr>
            </w:pPr>
          </w:p>
          <w:p w14:paraId="46B2C965" w14:textId="77777777" w:rsidR="00906411" w:rsidRPr="00C04791" w:rsidRDefault="00906411" w:rsidP="00906411">
            <w:pPr>
              <w:rPr>
                <w:rFonts w:ascii="Arial Narrow" w:hAnsi="Arial Narrow" w:cs="Arial"/>
                <w:sz w:val="20"/>
                <w:szCs w:val="20"/>
              </w:rPr>
            </w:pPr>
          </w:p>
          <w:p w14:paraId="53E4F458" w14:textId="77777777" w:rsidR="00906411" w:rsidRPr="00C04791" w:rsidRDefault="00906411" w:rsidP="00906411">
            <w:pPr>
              <w:rPr>
                <w:rFonts w:ascii="Arial Narrow" w:hAnsi="Arial Narrow" w:cs="Arial"/>
                <w:sz w:val="20"/>
                <w:szCs w:val="20"/>
              </w:rPr>
            </w:pPr>
          </w:p>
          <w:p w14:paraId="117EA6D8" w14:textId="77777777" w:rsidR="00906411" w:rsidRPr="00C04791" w:rsidRDefault="00906411" w:rsidP="00906411">
            <w:pPr>
              <w:rPr>
                <w:rFonts w:ascii="Arial Narrow" w:hAnsi="Arial Narrow" w:cs="Arial"/>
                <w:sz w:val="20"/>
                <w:szCs w:val="20"/>
              </w:rPr>
            </w:pPr>
          </w:p>
          <w:p w14:paraId="42D35BE6" w14:textId="77777777" w:rsidR="00906411" w:rsidRPr="00C04791" w:rsidRDefault="00906411" w:rsidP="00906411">
            <w:pPr>
              <w:rPr>
                <w:rFonts w:ascii="Arial Narrow" w:hAnsi="Arial Narrow" w:cs="Arial"/>
                <w:sz w:val="20"/>
                <w:szCs w:val="20"/>
              </w:rPr>
            </w:pPr>
          </w:p>
          <w:p w14:paraId="41795F92" w14:textId="77777777" w:rsidR="00906411" w:rsidRPr="00C04791" w:rsidRDefault="00906411" w:rsidP="00906411">
            <w:pPr>
              <w:rPr>
                <w:rFonts w:ascii="Arial Narrow" w:hAnsi="Arial Narrow" w:cs="Arial"/>
                <w:sz w:val="20"/>
                <w:szCs w:val="20"/>
              </w:rPr>
            </w:pPr>
          </w:p>
          <w:p w14:paraId="685435C9" w14:textId="77777777" w:rsidR="00906411" w:rsidRPr="00C04791" w:rsidRDefault="00906411" w:rsidP="00906411">
            <w:pPr>
              <w:rPr>
                <w:rFonts w:ascii="Arial Narrow" w:hAnsi="Arial Narrow" w:cs="Arial"/>
                <w:sz w:val="20"/>
                <w:szCs w:val="20"/>
              </w:rPr>
            </w:pPr>
          </w:p>
          <w:p w14:paraId="01A04062" w14:textId="77777777" w:rsidR="00906411" w:rsidRPr="00C04791" w:rsidRDefault="00906411" w:rsidP="00906411">
            <w:pPr>
              <w:rPr>
                <w:rFonts w:ascii="Arial Narrow" w:hAnsi="Arial Narrow" w:cs="Arial"/>
                <w:sz w:val="20"/>
                <w:szCs w:val="20"/>
              </w:rPr>
            </w:pPr>
          </w:p>
          <w:p w14:paraId="7BD29357" w14:textId="77777777" w:rsidR="00906411" w:rsidRPr="00C04791" w:rsidRDefault="00906411" w:rsidP="00906411">
            <w:pPr>
              <w:rPr>
                <w:rFonts w:ascii="Arial Narrow" w:hAnsi="Arial Narrow" w:cs="Arial"/>
                <w:sz w:val="20"/>
                <w:szCs w:val="20"/>
              </w:rPr>
            </w:pPr>
          </w:p>
          <w:p w14:paraId="586B6319" w14:textId="77777777" w:rsidR="00906411" w:rsidRPr="00C04791" w:rsidRDefault="00906411" w:rsidP="00906411">
            <w:pPr>
              <w:rPr>
                <w:rFonts w:ascii="Arial Narrow" w:hAnsi="Arial Narrow" w:cs="Arial"/>
                <w:sz w:val="20"/>
                <w:szCs w:val="20"/>
              </w:rPr>
            </w:pPr>
          </w:p>
          <w:p w14:paraId="2AC58A14" w14:textId="77777777" w:rsidR="00906411" w:rsidRPr="00C04791" w:rsidRDefault="00906411" w:rsidP="00906411">
            <w:pPr>
              <w:rPr>
                <w:rFonts w:ascii="Arial Narrow" w:hAnsi="Arial Narrow" w:cs="Arial"/>
                <w:sz w:val="20"/>
                <w:szCs w:val="20"/>
              </w:rPr>
            </w:pPr>
          </w:p>
          <w:p w14:paraId="774EEC7E" w14:textId="77777777" w:rsidR="00906411" w:rsidRPr="00C04791" w:rsidRDefault="00906411" w:rsidP="00906411">
            <w:pPr>
              <w:rPr>
                <w:rFonts w:ascii="Arial Narrow" w:hAnsi="Arial Narrow" w:cs="Arial"/>
                <w:sz w:val="20"/>
                <w:szCs w:val="20"/>
              </w:rPr>
            </w:pPr>
          </w:p>
          <w:p w14:paraId="29D385B3" w14:textId="77777777" w:rsidR="00906411" w:rsidRPr="00C04791" w:rsidRDefault="00906411" w:rsidP="00906411">
            <w:pPr>
              <w:rPr>
                <w:rFonts w:ascii="Arial Narrow" w:hAnsi="Arial Narrow" w:cs="Arial"/>
                <w:sz w:val="20"/>
                <w:szCs w:val="20"/>
              </w:rPr>
            </w:pPr>
          </w:p>
          <w:p w14:paraId="32BCFB78" w14:textId="77777777" w:rsidR="00906411" w:rsidRPr="00C04791" w:rsidRDefault="00906411" w:rsidP="00906411">
            <w:pPr>
              <w:rPr>
                <w:rFonts w:ascii="Arial Narrow" w:hAnsi="Arial Narrow" w:cs="Arial"/>
                <w:sz w:val="20"/>
                <w:szCs w:val="20"/>
              </w:rPr>
            </w:pPr>
          </w:p>
          <w:p w14:paraId="17080376" w14:textId="77777777" w:rsidR="00906411" w:rsidRPr="00C04791" w:rsidRDefault="00906411" w:rsidP="00906411">
            <w:pPr>
              <w:rPr>
                <w:rFonts w:ascii="Arial Narrow" w:hAnsi="Arial Narrow" w:cs="Arial"/>
                <w:sz w:val="20"/>
                <w:szCs w:val="20"/>
              </w:rPr>
            </w:pPr>
          </w:p>
          <w:p w14:paraId="297989AE" w14:textId="77777777" w:rsidR="00906411" w:rsidRPr="00C04791" w:rsidRDefault="00906411" w:rsidP="00906411">
            <w:pPr>
              <w:rPr>
                <w:rFonts w:ascii="Arial Narrow" w:hAnsi="Arial Narrow" w:cs="Arial"/>
                <w:sz w:val="20"/>
                <w:szCs w:val="20"/>
              </w:rPr>
            </w:pPr>
          </w:p>
          <w:p w14:paraId="36A39A73" w14:textId="77777777" w:rsidR="00906411" w:rsidRPr="00C04791" w:rsidRDefault="00906411" w:rsidP="00906411">
            <w:pPr>
              <w:rPr>
                <w:rFonts w:ascii="Arial Narrow" w:hAnsi="Arial Narrow" w:cs="Arial"/>
                <w:sz w:val="20"/>
                <w:szCs w:val="20"/>
              </w:rPr>
            </w:pPr>
          </w:p>
          <w:p w14:paraId="3D68F722" w14:textId="77777777" w:rsidR="00906411" w:rsidRPr="00C04791" w:rsidRDefault="00906411" w:rsidP="00906411">
            <w:pPr>
              <w:rPr>
                <w:rFonts w:ascii="Arial Narrow" w:hAnsi="Arial Narrow" w:cs="Arial"/>
                <w:sz w:val="20"/>
                <w:szCs w:val="20"/>
              </w:rPr>
            </w:pPr>
          </w:p>
          <w:p w14:paraId="7EDDA685" w14:textId="77777777" w:rsidR="00906411" w:rsidRPr="00C04791" w:rsidRDefault="00906411" w:rsidP="00906411">
            <w:pPr>
              <w:rPr>
                <w:rFonts w:ascii="Arial Narrow" w:hAnsi="Arial Narrow" w:cs="Arial"/>
                <w:sz w:val="20"/>
                <w:szCs w:val="20"/>
              </w:rPr>
            </w:pPr>
          </w:p>
          <w:p w14:paraId="184A2DFC" w14:textId="77777777" w:rsidR="00906411" w:rsidRPr="00C04791" w:rsidRDefault="00906411" w:rsidP="00906411">
            <w:pPr>
              <w:rPr>
                <w:rFonts w:ascii="Arial Narrow" w:hAnsi="Arial Narrow" w:cs="Arial"/>
                <w:sz w:val="20"/>
                <w:szCs w:val="20"/>
              </w:rPr>
            </w:pPr>
          </w:p>
          <w:p w14:paraId="70D2E526" w14:textId="77777777" w:rsidR="00906411" w:rsidRPr="00C04791" w:rsidRDefault="00906411" w:rsidP="00906411">
            <w:pPr>
              <w:rPr>
                <w:rFonts w:ascii="Arial Narrow" w:hAnsi="Arial Narrow" w:cs="Arial"/>
                <w:sz w:val="20"/>
                <w:szCs w:val="20"/>
              </w:rPr>
            </w:pPr>
          </w:p>
          <w:p w14:paraId="65ADE361" w14:textId="77777777" w:rsidR="00906411" w:rsidRPr="00C04791" w:rsidRDefault="00906411" w:rsidP="00906411">
            <w:pPr>
              <w:rPr>
                <w:rFonts w:ascii="Arial Narrow" w:hAnsi="Arial Narrow" w:cs="Arial"/>
                <w:sz w:val="20"/>
                <w:szCs w:val="20"/>
              </w:rPr>
            </w:pPr>
          </w:p>
          <w:p w14:paraId="5AF8F4C0" w14:textId="77777777" w:rsidR="00906411" w:rsidRPr="00C04791" w:rsidRDefault="00906411" w:rsidP="00906411">
            <w:pPr>
              <w:rPr>
                <w:rFonts w:ascii="Arial Narrow" w:hAnsi="Arial Narrow" w:cs="Arial"/>
                <w:sz w:val="20"/>
                <w:szCs w:val="20"/>
              </w:rPr>
            </w:pPr>
          </w:p>
          <w:p w14:paraId="1BD254E6" w14:textId="77777777" w:rsidR="00906411" w:rsidRPr="00C04791" w:rsidRDefault="00906411" w:rsidP="00906411">
            <w:pPr>
              <w:rPr>
                <w:rFonts w:ascii="Arial Narrow" w:hAnsi="Arial Narrow" w:cs="Arial"/>
                <w:sz w:val="20"/>
                <w:szCs w:val="20"/>
              </w:rPr>
            </w:pPr>
          </w:p>
          <w:p w14:paraId="6F0FCBA7" w14:textId="77777777" w:rsidR="00906411" w:rsidRPr="00C04791" w:rsidRDefault="00906411" w:rsidP="00906411">
            <w:pPr>
              <w:rPr>
                <w:rFonts w:ascii="Arial Narrow" w:hAnsi="Arial Narrow" w:cs="Arial"/>
                <w:sz w:val="20"/>
                <w:szCs w:val="20"/>
              </w:rPr>
            </w:pPr>
          </w:p>
          <w:p w14:paraId="4C04A62D" w14:textId="77777777" w:rsidR="00906411" w:rsidRDefault="00906411" w:rsidP="00906411">
            <w:pPr>
              <w:rPr>
                <w:rFonts w:ascii="Arial Narrow" w:hAnsi="Arial Narrow" w:cs="Arial"/>
                <w:sz w:val="20"/>
                <w:szCs w:val="20"/>
              </w:rPr>
            </w:pPr>
          </w:p>
          <w:p w14:paraId="6967E463" w14:textId="77777777" w:rsidR="00906411" w:rsidRPr="00C04791" w:rsidRDefault="00906411" w:rsidP="00906411">
            <w:pPr>
              <w:rPr>
                <w:rFonts w:ascii="Arial Narrow" w:hAnsi="Arial Narrow" w:cs="Arial"/>
                <w:sz w:val="20"/>
                <w:szCs w:val="20"/>
              </w:rPr>
            </w:pPr>
          </w:p>
          <w:p w14:paraId="51B19436" w14:textId="77777777" w:rsidR="00906411" w:rsidRPr="00C04791" w:rsidRDefault="00906411" w:rsidP="00906411">
            <w:pPr>
              <w:rPr>
                <w:rFonts w:ascii="Arial Narrow" w:hAnsi="Arial Narrow" w:cs="Arial"/>
                <w:sz w:val="20"/>
                <w:szCs w:val="20"/>
              </w:rPr>
            </w:pPr>
          </w:p>
          <w:p w14:paraId="248FCB30" w14:textId="77777777" w:rsidR="00906411" w:rsidRPr="00C04791" w:rsidRDefault="00906411" w:rsidP="00906411">
            <w:pPr>
              <w:rPr>
                <w:rFonts w:ascii="Arial Narrow" w:hAnsi="Arial Narrow"/>
                <w:sz w:val="20"/>
                <w:szCs w:val="20"/>
              </w:rPr>
            </w:pPr>
            <w:r w:rsidRPr="00C04791">
              <w:rPr>
                <w:rFonts w:ascii="Arial Narrow" w:hAnsi="Arial Narrow" w:cs="Arial"/>
                <w:sz w:val="20"/>
                <w:szCs w:val="20"/>
              </w:rPr>
              <w:t xml:space="preserve">(*) Hawes, G. (2007), </w:t>
            </w:r>
            <w:r w:rsidRPr="00C04791">
              <w:rPr>
                <w:rFonts w:ascii="Arial Narrow" w:hAnsi="Arial Narrow" w:cs="Arial"/>
                <w:i/>
                <w:sz w:val="20"/>
                <w:szCs w:val="20"/>
              </w:rPr>
              <w:t>“Competencias Genéricas en el Proyecto Tuning”</w:t>
            </w:r>
            <w:r w:rsidRPr="00C04791">
              <w:rPr>
                <w:rFonts w:ascii="Arial Narrow" w:hAnsi="Arial Narrow" w:cs="Arial"/>
                <w:sz w:val="20"/>
                <w:szCs w:val="20"/>
              </w:rPr>
              <w:t>.</w:t>
            </w:r>
          </w:p>
        </w:tc>
        <w:tc>
          <w:tcPr>
            <w:tcW w:w="2049" w:type="dxa"/>
            <w:tcBorders>
              <w:top w:val="single" w:sz="4" w:space="0" w:color="auto"/>
              <w:left w:val="single" w:sz="4" w:space="0" w:color="auto"/>
              <w:bottom w:val="single" w:sz="4" w:space="0" w:color="auto"/>
              <w:right w:val="single" w:sz="4" w:space="0" w:color="auto"/>
            </w:tcBorders>
          </w:tcPr>
          <w:p w14:paraId="3B72B5AC" w14:textId="77777777" w:rsidR="00906411" w:rsidRPr="00C04791" w:rsidRDefault="00906411" w:rsidP="00906411">
            <w:pPr>
              <w:rPr>
                <w:rFonts w:ascii="Arial Narrow" w:hAnsi="Arial Narrow" w:cs="Arial"/>
                <w:sz w:val="20"/>
                <w:szCs w:val="20"/>
              </w:rPr>
            </w:pPr>
          </w:p>
          <w:p w14:paraId="3AB05B08"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Responsabilidad social y compromiso ciudadano</w:t>
            </w:r>
          </w:p>
        </w:tc>
        <w:tc>
          <w:tcPr>
            <w:tcW w:w="6726" w:type="dxa"/>
            <w:tcBorders>
              <w:top w:val="single" w:sz="4" w:space="0" w:color="auto"/>
              <w:left w:val="single" w:sz="4" w:space="0" w:color="auto"/>
              <w:bottom w:val="single" w:sz="4" w:space="0" w:color="auto"/>
              <w:right w:val="single" w:sz="4" w:space="0" w:color="auto"/>
            </w:tcBorders>
          </w:tcPr>
          <w:p w14:paraId="1AA109B1" w14:textId="77777777" w:rsidR="00906411" w:rsidRPr="00F03A4A" w:rsidRDefault="00906411" w:rsidP="00906411">
            <w:pPr>
              <w:pStyle w:val="NormalWeb"/>
              <w:spacing w:before="0" w:beforeAutospacing="0" w:after="0" w:afterAutospacing="0"/>
              <w:rPr>
                <w:rFonts w:ascii="Arial Narrow" w:hAnsi="Arial Narrow"/>
                <w:sz w:val="20"/>
                <w:szCs w:val="20"/>
              </w:rPr>
            </w:pPr>
          </w:p>
          <w:p w14:paraId="2EFD7F3A" w14:textId="77777777" w:rsidR="00F03A4A" w:rsidRPr="00F03A4A" w:rsidRDefault="00F03A4A" w:rsidP="00F03A4A">
            <w:pPr>
              <w:pStyle w:val="NormalWeb"/>
              <w:spacing w:before="0" w:beforeAutospacing="0" w:after="0" w:afterAutospacing="0"/>
              <w:rPr>
                <w:rFonts w:ascii="Arial Narrow" w:hAnsi="Arial Narrow"/>
                <w:sz w:val="20"/>
                <w:szCs w:val="20"/>
              </w:rPr>
            </w:pPr>
            <w:r w:rsidRPr="00F03A4A">
              <w:rPr>
                <w:rFonts w:ascii="Arial Narrow" w:hAnsi="Arial Narrow" w:cs="Arial"/>
                <w:color w:val="333333"/>
                <w:sz w:val="20"/>
                <w:szCs w:val="20"/>
                <w:shd w:val="clear" w:color="auto" w:fill="FFFFFF"/>
              </w:rPr>
              <w:t>Evidenciar el compromiso de colaborar, en tanto profesional y ciudadano, a construir una sociedad mejor, entendida como aquella en la que tiene un protagonismo la generosidad voluntaria de las personas y de los grupos sociales que tratan de dar respuesta a necesidades reales, como manifestación de su solidaridad, avanzando hacia un desarrollo efectivo de la persona y la comunidad, contribuyendo al bien común y al logro de la justicia social.</w:t>
            </w:r>
            <w:r w:rsidRPr="00F03A4A">
              <w:rPr>
                <w:rFonts w:ascii="Arial Narrow" w:hAnsi="Arial Narrow"/>
                <w:sz w:val="20"/>
                <w:szCs w:val="20"/>
              </w:rPr>
              <w:t xml:space="preserve"> </w:t>
            </w:r>
          </w:p>
        </w:tc>
      </w:tr>
      <w:tr w:rsidR="00906411" w:rsidRPr="00C04791" w14:paraId="2A1058F9" w14:textId="77777777" w:rsidTr="00906411">
        <w:tc>
          <w:tcPr>
            <w:tcW w:w="1823" w:type="dxa"/>
            <w:vMerge/>
            <w:tcBorders>
              <w:left w:val="single" w:sz="4" w:space="0" w:color="auto"/>
              <w:right w:val="single" w:sz="4" w:space="0" w:color="auto"/>
            </w:tcBorders>
            <w:vAlign w:val="center"/>
          </w:tcPr>
          <w:p w14:paraId="70957D76"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31FB0EB4" w14:textId="77777777" w:rsidR="00906411" w:rsidRPr="00C04791" w:rsidRDefault="00906411" w:rsidP="00906411">
            <w:pPr>
              <w:rPr>
                <w:rFonts w:ascii="Arial Narrow" w:hAnsi="Arial Narrow" w:cs="Arial"/>
                <w:sz w:val="20"/>
                <w:szCs w:val="20"/>
              </w:rPr>
            </w:pPr>
          </w:p>
          <w:p w14:paraId="076FEC88"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Capacidad crítica</w:t>
            </w:r>
          </w:p>
        </w:tc>
        <w:tc>
          <w:tcPr>
            <w:tcW w:w="6726" w:type="dxa"/>
            <w:tcBorders>
              <w:top w:val="single" w:sz="4" w:space="0" w:color="auto"/>
              <w:left w:val="single" w:sz="4" w:space="0" w:color="auto"/>
              <w:bottom w:val="single" w:sz="4" w:space="0" w:color="auto"/>
              <w:right w:val="single" w:sz="4" w:space="0" w:color="auto"/>
            </w:tcBorders>
          </w:tcPr>
          <w:p w14:paraId="6BD1C86A" w14:textId="77777777" w:rsidR="00F03A4A" w:rsidRPr="00F03A4A" w:rsidRDefault="00F03A4A" w:rsidP="00906411">
            <w:pPr>
              <w:rPr>
                <w:rFonts w:ascii="Arial Narrow" w:hAnsi="Arial Narrow" w:cs="Arial"/>
                <w:color w:val="333333"/>
                <w:sz w:val="20"/>
                <w:szCs w:val="20"/>
                <w:shd w:val="clear" w:color="auto" w:fill="FFFFFF"/>
              </w:rPr>
            </w:pPr>
          </w:p>
          <w:p w14:paraId="6A026E63" w14:textId="77777777" w:rsidR="00906411" w:rsidRPr="00F03A4A" w:rsidRDefault="00F03A4A" w:rsidP="00906411">
            <w:pPr>
              <w:rPr>
                <w:rFonts w:ascii="Arial Narrow" w:hAnsi="Arial Narrow" w:cs="Arial"/>
                <w:color w:val="333333"/>
                <w:sz w:val="20"/>
                <w:szCs w:val="20"/>
                <w:shd w:val="clear" w:color="auto" w:fill="FFFFFF"/>
              </w:rPr>
            </w:pPr>
            <w:r w:rsidRPr="00F03A4A">
              <w:rPr>
                <w:rFonts w:ascii="Arial Narrow" w:hAnsi="Arial Narrow" w:cs="Arial"/>
                <w:color w:val="333333"/>
                <w:sz w:val="20"/>
                <w:szCs w:val="20"/>
                <w:shd w:val="clear" w:color="auto" w:fill="FFFFFF"/>
              </w:rPr>
              <w:t>Examinar objetos conceptuales y situaciones a partir de criterios teóricos, metodológicos e ideológicos, proponiendo interpretaciones fundadas y juicios evaluativos (*).</w:t>
            </w:r>
          </w:p>
          <w:p w14:paraId="7A51AABF" w14:textId="77777777" w:rsidR="00F03A4A" w:rsidRPr="00F03A4A" w:rsidRDefault="00F03A4A" w:rsidP="00906411">
            <w:pPr>
              <w:rPr>
                <w:rFonts w:ascii="Arial Narrow" w:hAnsi="Arial Narrow" w:cs="Arial"/>
                <w:sz w:val="20"/>
                <w:szCs w:val="20"/>
              </w:rPr>
            </w:pPr>
          </w:p>
        </w:tc>
      </w:tr>
      <w:tr w:rsidR="00906411" w:rsidRPr="00C04791" w14:paraId="1DDB19CA" w14:textId="77777777" w:rsidTr="00906411">
        <w:tc>
          <w:tcPr>
            <w:tcW w:w="1823" w:type="dxa"/>
            <w:vMerge/>
            <w:tcBorders>
              <w:left w:val="single" w:sz="4" w:space="0" w:color="auto"/>
              <w:right w:val="single" w:sz="4" w:space="0" w:color="auto"/>
            </w:tcBorders>
            <w:vAlign w:val="center"/>
          </w:tcPr>
          <w:p w14:paraId="50321E66"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2DC51602" w14:textId="77777777" w:rsidR="00906411" w:rsidRPr="00C04791" w:rsidRDefault="00906411" w:rsidP="00906411">
            <w:pPr>
              <w:rPr>
                <w:rFonts w:ascii="Arial Narrow" w:hAnsi="Arial Narrow" w:cs="Arial"/>
                <w:sz w:val="20"/>
                <w:szCs w:val="20"/>
              </w:rPr>
            </w:pPr>
          </w:p>
          <w:p w14:paraId="7CEA143A"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Capacidad autocrítica</w:t>
            </w:r>
          </w:p>
          <w:p w14:paraId="3B16FC8B" w14:textId="77777777" w:rsidR="00906411" w:rsidRPr="00C04791" w:rsidRDefault="00906411" w:rsidP="00906411">
            <w:pPr>
              <w:rPr>
                <w:rFonts w:ascii="Arial Narrow" w:hAnsi="Arial Narrow" w:cs="Arial"/>
                <w:sz w:val="20"/>
                <w:szCs w:val="20"/>
              </w:rPr>
            </w:pPr>
          </w:p>
        </w:tc>
        <w:tc>
          <w:tcPr>
            <w:tcW w:w="6726" w:type="dxa"/>
            <w:tcBorders>
              <w:top w:val="single" w:sz="4" w:space="0" w:color="auto"/>
              <w:left w:val="single" w:sz="4" w:space="0" w:color="auto"/>
              <w:bottom w:val="single" w:sz="4" w:space="0" w:color="auto"/>
              <w:right w:val="single" w:sz="4" w:space="0" w:color="auto"/>
            </w:tcBorders>
          </w:tcPr>
          <w:p w14:paraId="7BE3238E" w14:textId="77777777" w:rsidR="00906411" w:rsidRPr="00F03A4A" w:rsidRDefault="00906411" w:rsidP="00906411">
            <w:pPr>
              <w:rPr>
                <w:rFonts w:ascii="Arial Narrow" w:hAnsi="Arial Narrow" w:cs="Arial"/>
                <w:sz w:val="20"/>
                <w:szCs w:val="20"/>
              </w:rPr>
            </w:pPr>
          </w:p>
          <w:p w14:paraId="53D7EE3A" w14:textId="77777777" w:rsidR="00906411" w:rsidRPr="00F03A4A" w:rsidRDefault="00F03A4A" w:rsidP="00906411">
            <w:pPr>
              <w:rPr>
                <w:rFonts w:ascii="Arial Narrow" w:hAnsi="Arial Narrow" w:cs="Arial"/>
                <w:sz w:val="20"/>
                <w:szCs w:val="20"/>
              </w:rPr>
            </w:pPr>
            <w:r w:rsidRPr="00F03A4A">
              <w:rPr>
                <w:rFonts w:ascii="Arial Narrow" w:hAnsi="Arial Narrow" w:cs="Arial"/>
                <w:color w:val="333333"/>
                <w:sz w:val="20"/>
                <w:szCs w:val="20"/>
                <w:shd w:val="clear" w:color="auto" w:fill="FFFFFF"/>
              </w:rPr>
              <w:t>Examinar los procesos y resultados de las propias acciones y trabajos, siendo capaz de establecer tanto las propias fortalezas a mantener como las debilidades a superar, para regular sus acciones mediante una planificación orientada a la mejora.</w:t>
            </w:r>
          </w:p>
        </w:tc>
      </w:tr>
      <w:tr w:rsidR="00906411" w:rsidRPr="00C04791" w14:paraId="06A44183" w14:textId="77777777" w:rsidTr="00906411">
        <w:tc>
          <w:tcPr>
            <w:tcW w:w="1823" w:type="dxa"/>
            <w:vMerge/>
            <w:tcBorders>
              <w:left w:val="single" w:sz="4" w:space="0" w:color="auto"/>
              <w:right w:val="single" w:sz="4" w:space="0" w:color="auto"/>
            </w:tcBorders>
            <w:vAlign w:val="center"/>
          </w:tcPr>
          <w:p w14:paraId="79791161"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349C9C84" w14:textId="77777777" w:rsidR="00906411" w:rsidRPr="00C04791" w:rsidRDefault="00906411" w:rsidP="00906411">
            <w:pPr>
              <w:rPr>
                <w:rFonts w:ascii="Arial Narrow" w:hAnsi="Arial Narrow" w:cs="Arial"/>
                <w:sz w:val="20"/>
                <w:szCs w:val="20"/>
              </w:rPr>
            </w:pPr>
          </w:p>
          <w:p w14:paraId="772D4B8B"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Compromiso ético</w:t>
            </w:r>
          </w:p>
        </w:tc>
        <w:tc>
          <w:tcPr>
            <w:tcW w:w="6726" w:type="dxa"/>
            <w:tcBorders>
              <w:top w:val="single" w:sz="4" w:space="0" w:color="auto"/>
              <w:left w:val="single" w:sz="4" w:space="0" w:color="auto"/>
              <w:bottom w:val="single" w:sz="4" w:space="0" w:color="auto"/>
              <w:right w:val="single" w:sz="4" w:space="0" w:color="auto"/>
            </w:tcBorders>
          </w:tcPr>
          <w:p w14:paraId="1FB7FA4D" w14:textId="77777777" w:rsidR="00906411" w:rsidRPr="00F03A4A" w:rsidRDefault="00906411" w:rsidP="00906411">
            <w:pPr>
              <w:rPr>
                <w:rFonts w:ascii="Arial Narrow" w:hAnsi="Arial Narrow" w:cs="Arial"/>
                <w:sz w:val="20"/>
                <w:szCs w:val="20"/>
              </w:rPr>
            </w:pPr>
          </w:p>
          <w:p w14:paraId="700A178A" w14:textId="77777777" w:rsidR="00906411" w:rsidRPr="00F03A4A" w:rsidRDefault="00F03A4A" w:rsidP="00906411">
            <w:pPr>
              <w:rPr>
                <w:rFonts w:ascii="Arial Narrow" w:hAnsi="Arial Narrow" w:cs="Arial"/>
                <w:color w:val="333333"/>
                <w:sz w:val="20"/>
                <w:szCs w:val="20"/>
                <w:shd w:val="clear" w:color="auto" w:fill="FFFFFF"/>
              </w:rPr>
            </w:pPr>
            <w:r w:rsidRPr="00F03A4A">
              <w:rPr>
                <w:rFonts w:ascii="Arial Narrow" w:hAnsi="Arial Narrow" w:cs="Arial"/>
                <w:color w:val="333333"/>
                <w:sz w:val="20"/>
                <w:szCs w:val="20"/>
                <w:shd w:val="clear" w:color="auto" w:fill="FFFFFF"/>
              </w:rPr>
              <w:t>Evidenciar una conducta consistentemente sujeta a valores, con especial consideración a los valores propios de los derechos humanos y de la ciudadanía, y la deontología de la propia profesión, siendo capaz de razonar y decidir éticamente conforme a principios transcendentes</w:t>
            </w:r>
            <w:r w:rsidR="000773BF">
              <w:rPr>
                <w:rFonts w:ascii="Arial Narrow" w:hAnsi="Arial Narrow" w:cs="Arial"/>
                <w:color w:val="333333"/>
                <w:sz w:val="20"/>
                <w:szCs w:val="20"/>
                <w:shd w:val="clear" w:color="auto" w:fill="FFFFFF"/>
              </w:rPr>
              <w:t xml:space="preserve"> </w:t>
            </w:r>
            <w:r w:rsidRPr="00F03A4A">
              <w:rPr>
                <w:rFonts w:ascii="Arial Narrow" w:hAnsi="Arial Narrow" w:cs="Arial"/>
                <w:color w:val="333333"/>
                <w:sz w:val="20"/>
                <w:szCs w:val="20"/>
                <w:shd w:val="clear" w:color="auto" w:fill="FFFFFF"/>
              </w:rPr>
              <w:t>(*).</w:t>
            </w:r>
          </w:p>
          <w:p w14:paraId="4E35F27B" w14:textId="77777777" w:rsidR="00F03A4A" w:rsidRPr="00F03A4A" w:rsidRDefault="00F03A4A" w:rsidP="00906411">
            <w:pPr>
              <w:rPr>
                <w:rFonts w:ascii="Arial Narrow" w:hAnsi="Arial Narrow" w:cs="Arial"/>
                <w:sz w:val="20"/>
                <w:szCs w:val="20"/>
              </w:rPr>
            </w:pPr>
          </w:p>
        </w:tc>
      </w:tr>
      <w:tr w:rsidR="00906411" w:rsidRPr="00C04791" w14:paraId="6ABCF65F" w14:textId="77777777" w:rsidTr="00906411">
        <w:tc>
          <w:tcPr>
            <w:tcW w:w="1823" w:type="dxa"/>
            <w:vMerge/>
            <w:tcBorders>
              <w:left w:val="single" w:sz="4" w:space="0" w:color="auto"/>
              <w:right w:val="single" w:sz="4" w:space="0" w:color="auto"/>
            </w:tcBorders>
            <w:vAlign w:val="center"/>
          </w:tcPr>
          <w:p w14:paraId="6671F67C"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3D09E038" w14:textId="77777777" w:rsidR="00906411" w:rsidRPr="00C04791" w:rsidRDefault="00906411" w:rsidP="00906411">
            <w:pPr>
              <w:rPr>
                <w:rFonts w:ascii="Arial Narrow" w:hAnsi="Arial Narrow" w:cs="Arial"/>
                <w:sz w:val="20"/>
                <w:szCs w:val="20"/>
              </w:rPr>
            </w:pPr>
          </w:p>
          <w:p w14:paraId="3EEB90C5"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Valoración y respeto por la diversidad y multiculturalidad</w:t>
            </w:r>
          </w:p>
        </w:tc>
        <w:tc>
          <w:tcPr>
            <w:tcW w:w="6726" w:type="dxa"/>
            <w:tcBorders>
              <w:top w:val="single" w:sz="4" w:space="0" w:color="auto"/>
              <w:left w:val="single" w:sz="4" w:space="0" w:color="auto"/>
              <w:bottom w:val="single" w:sz="4" w:space="0" w:color="auto"/>
              <w:right w:val="single" w:sz="4" w:space="0" w:color="auto"/>
            </w:tcBorders>
          </w:tcPr>
          <w:p w14:paraId="6E1DB9E5" w14:textId="77777777" w:rsidR="00906411" w:rsidRPr="00F03A4A" w:rsidRDefault="00906411" w:rsidP="00906411">
            <w:pPr>
              <w:rPr>
                <w:rFonts w:ascii="Arial Narrow" w:hAnsi="Arial Narrow" w:cs="Arial"/>
                <w:sz w:val="20"/>
                <w:szCs w:val="20"/>
              </w:rPr>
            </w:pPr>
          </w:p>
          <w:p w14:paraId="0571685A" w14:textId="77777777" w:rsidR="00906411" w:rsidRPr="00F03A4A" w:rsidRDefault="00F03A4A" w:rsidP="00906411">
            <w:pPr>
              <w:rPr>
                <w:rFonts w:ascii="Arial Narrow" w:hAnsi="Arial Narrow" w:cs="Arial"/>
                <w:sz w:val="20"/>
                <w:szCs w:val="20"/>
              </w:rPr>
            </w:pPr>
            <w:r w:rsidRPr="00F03A4A">
              <w:rPr>
                <w:rFonts w:ascii="Arial Narrow" w:hAnsi="Arial Narrow" w:cs="Arial"/>
                <w:color w:val="333333"/>
                <w:sz w:val="20"/>
                <w:szCs w:val="20"/>
                <w:shd w:val="clear" w:color="auto" w:fill="FFFFFF"/>
              </w:rPr>
              <w:t>Reconocer, comprender y aceptar las diferencias, valorándolas y aprendiendo de ellas para enriquecer su participación, compromiso y aporte a los derechos de toda persona y al desarrollo armónico y respetuoso de la sociedad.</w:t>
            </w:r>
          </w:p>
        </w:tc>
      </w:tr>
      <w:tr w:rsidR="00906411" w:rsidRPr="00C04791" w14:paraId="0B2EBE62" w14:textId="77777777" w:rsidTr="00906411">
        <w:tc>
          <w:tcPr>
            <w:tcW w:w="1823" w:type="dxa"/>
            <w:vMerge/>
            <w:tcBorders>
              <w:left w:val="single" w:sz="4" w:space="0" w:color="auto"/>
              <w:right w:val="single" w:sz="4" w:space="0" w:color="auto"/>
            </w:tcBorders>
            <w:vAlign w:val="center"/>
          </w:tcPr>
          <w:p w14:paraId="6E4484C2"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55A5F60B" w14:textId="77777777" w:rsidR="00906411" w:rsidRPr="00C04791" w:rsidRDefault="00906411" w:rsidP="00906411">
            <w:pPr>
              <w:rPr>
                <w:rFonts w:ascii="Arial Narrow" w:hAnsi="Arial Narrow" w:cs="Arial"/>
                <w:sz w:val="20"/>
                <w:szCs w:val="20"/>
              </w:rPr>
            </w:pPr>
          </w:p>
          <w:p w14:paraId="5ADCEFAB"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Compromiso con la preservación del medio ambiente</w:t>
            </w:r>
          </w:p>
        </w:tc>
        <w:tc>
          <w:tcPr>
            <w:tcW w:w="6726" w:type="dxa"/>
            <w:tcBorders>
              <w:top w:val="single" w:sz="4" w:space="0" w:color="auto"/>
              <w:left w:val="single" w:sz="4" w:space="0" w:color="auto"/>
              <w:bottom w:val="single" w:sz="4" w:space="0" w:color="auto"/>
              <w:right w:val="single" w:sz="4" w:space="0" w:color="auto"/>
            </w:tcBorders>
          </w:tcPr>
          <w:p w14:paraId="68E34DA2" w14:textId="77777777" w:rsidR="00906411" w:rsidRPr="00F03A4A" w:rsidRDefault="00906411" w:rsidP="00906411">
            <w:pPr>
              <w:rPr>
                <w:rFonts w:ascii="Arial Narrow" w:hAnsi="Arial Narrow" w:cs="Arial"/>
                <w:sz w:val="20"/>
                <w:szCs w:val="20"/>
              </w:rPr>
            </w:pPr>
          </w:p>
          <w:p w14:paraId="732629DF" w14:textId="77777777" w:rsidR="00906411" w:rsidRPr="00F03A4A" w:rsidRDefault="00F03A4A" w:rsidP="00906411">
            <w:pPr>
              <w:rPr>
                <w:rFonts w:ascii="Arial Narrow" w:hAnsi="Arial Narrow" w:cs="Arial"/>
                <w:color w:val="333333"/>
                <w:sz w:val="20"/>
                <w:szCs w:val="20"/>
                <w:shd w:val="clear" w:color="auto" w:fill="FFFFFF"/>
              </w:rPr>
            </w:pPr>
            <w:r w:rsidRPr="00F03A4A">
              <w:rPr>
                <w:rFonts w:ascii="Arial Narrow" w:hAnsi="Arial Narrow" w:cs="Arial"/>
                <w:color w:val="333333"/>
                <w:sz w:val="20"/>
                <w:szCs w:val="20"/>
                <w:shd w:val="clear" w:color="auto" w:fill="FFFFFF"/>
              </w:rPr>
              <w:t>Identificar y prever las implicancias medioambientales de sus acciones y decisiones, tanto en el ejercicio profesional como en la actuación ciudadana, siendo capaz de concebir, proponer e implementar acciones que minimicen dichos impactos.</w:t>
            </w:r>
          </w:p>
          <w:p w14:paraId="1A21510A" w14:textId="77777777" w:rsidR="00F03A4A" w:rsidRPr="00F03A4A" w:rsidRDefault="00F03A4A" w:rsidP="00906411">
            <w:pPr>
              <w:rPr>
                <w:rFonts w:ascii="Arial Narrow" w:hAnsi="Arial Narrow" w:cs="Arial"/>
                <w:sz w:val="20"/>
                <w:szCs w:val="20"/>
              </w:rPr>
            </w:pPr>
          </w:p>
        </w:tc>
      </w:tr>
      <w:tr w:rsidR="00906411" w:rsidRPr="00C04791" w14:paraId="60C58940" w14:textId="77777777" w:rsidTr="00906411">
        <w:tc>
          <w:tcPr>
            <w:tcW w:w="1823" w:type="dxa"/>
            <w:vMerge/>
            <w:tcBorders>
              <w:left w:val="single" w:sz="4" w:space="0" w:color="auto"/>
              <w:right w:val="single" w:sz="4" w:space="0" w:color="auto"/>
            </w:tcBorders>
            <w:vAlign w:val="center"/>
          </w:tcPr>
          <w:p w14:paraId="1B4A6F99"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11A80AB0" w14:textId="77777777" w:rsidR="00906411" w:rsidRPr="00C04791" w:rsidRDefault="00906411" w:rsidP="00906411">
            <w:pPr>
              <w:rPr>
                <w:rFonts w:ascii="Arial Narrow" w:hAnsi="Arial Narrow" w:cs="Arial"/>
                <w:sz w:val="20"/>
                <w:szCs w:val="20"/>
              </w:rPr>
            </w:pPr>
          </w:p>
          <w:p w14:paraId="76AECE10"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Capacidad de trabajo en equipo</w:t>
            </w:r>
          </w:p>
        </w:tc>
        <w:tc>
          <w:tcPr>
            <w:tcW w:w="6726" w:type="dxa"/>
            <w:tcBorders>
              <w:top w:val="single" w:sz="4" w:space="0" w:color="auto"/>
              <w:left w:val="single" w:sz="4" w:space="0" w:color="auto"/>
              <w:bottom w:val="single" w:sz="4" w:space="0" w:color="auto"/>
              <w:right w:val="single" w:sz="4" w:space="0" w:color="auto"/>
            </w:tcBorders>
          </w:tcPr>
          <w:p w14:paraId="2B242AA2" w14:textId="77777777" w:rsidR="00906411" w:rsidRPr="00F03A4A" w:rsidRDefault="00906411" w:rsidP="00906411">
            <w:pPr>
              <w:rPr>
                <w:rFonts w:ascii="Arial Narrow" w:hAnsi="Arial Narrow" w:cs="Arial"/>
                <w:sz w:val="20"/>
                <w:szCs w:val="20"/>
              </w:rPr>
            </w:pPr>
          </w:p>
          <w:p w14:paraId="25845535" w14:textId="77777777" w:rsidR="00906411" w:rsidRPr="00F03A4A" w:rsidRDefault="00F03A4A" w:rsidP="00906411">
            <w:pPr>
              <w:rPr>
                <w:rFonts w:ascii="Arial Narrow" w:hAnsi="Arial Narrow" w:cs="Arial"/>
                <w:sz w:val="20"/>
                <w:szCs w:val="20"/>
              </w:rPr>
            </w:pPr>
            <w:r w:rsidRPr="00F03A4A">
              <w:rPr>
                <w:rFonts w:ascii="Arial Narrow" w:hAnsi="Arial Narrow" w:cs="Arial"/>
                <w:color w:val="333333"/>
                <w:sz w:val="20"/>
                <w:szCs w:val="20"/>
                <w:shd w:val="clear" w:color="auto" w:fill="FFFFFF"/>
              </w:rPr>
              <w:t>Participar activamente, de manera responsable y colaborativa en funciones encomendadas con integrantes del equipo para el logro de objetivos comunes.</w:t>
            </w:r>
          </w:p>
        </w:tc>
      </w:tr>
      <w:tr w:rsidR="00906411" w:rsidRPr="00C04791" w14:paraId="32BB4ED8" w14:textId="77777777" w:rsidTr="00906411">
        <w:tc>
          <w:tcPr>
            <w:tcW w:w="1823" w:type="dxa"/>
            <w:vMerge/>
            <w:tcBorders>
              <w:left w:val="single" w:sz="4" w:space="0" w:color="auto"/>
              <w:right w:val="single" w:sz="4" w:space="0" w:color="auto"/>
            </w:tcBorders>
            <w:vAlign w:val="center"/>
          </w:tcPr>
          <w:p w14:paraId="152F4288"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51180C8F" w14:textId="77777777" w:rsidR="00906411" w:rsidRPr="00C04791" w:rsidRDefault="00906411" w:rsidP="00906411">
            <w:pPr>
              <w:rPr>
                <w:rFonts w:ascii="Arial Narrow" w:hAnsi="Arial Narrow" w:cs="Arial"/>
                <w:sz w:val="20"/>
                <w:szCs w:val="20"/>
              </w:rPr>
            </w:pPr>
          </w:p>
          <w:p w14:paraId="22A6A9C9"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Capacidad de expresión oral</w:t>
            </w:r>
          </w:p>
        </w:tc>
        <w:tc>
          <w:tcPr>
            <w:tcW w:w="6726" w:type="dxa"/>
            <w:tcBorders>
              <w:top w:val="single" w:sz="4" w:space="0" w:color="auto"/>
              <w:left w:val="single" w:sz="4" w:space="0" w:color="auto"/>
              <w:bottom w:val="single" w:sz="4" w:space="0" w:color="auto"/>
              <w:right w:val="single" w:sz="4" w:space="0" w:color="auto"/>
            </w:tcBorders>
          </w:tcPr>
          <w:p w14:paraId="6ECC43B5" w14:textId="77777777" w:rsidR="00906411" w:rsidRPr="00F03A4A" w:rsidRDefault="00906411" w:rsidP="00906411">
            <w:pPr>
              <w:rPr>
                <w:rFonts w:ascii="Arial Narrow" w:hAnsi="Arial Narrow" w:cs="Arial"/>
                <w:sz w:val="20"/>
                <w:szCs w:val="20"/>
              </w:rPr>
            </w:pPr>
          </w:p>
          <w:p w14:paraId="2D4E5FBB" w14:textId="77777777" w:rsidR="00906411" w:rsidRPr="00F03A4A" w:rsidRDefault="00906411" w:rsidP="00906411">
            <w:pPr>
              <w:rPr>
                <w:rFonts w:ascii="Arial Narrow" w:hAnsi="Arial Narrow" w:cs="Arial"/>
                <w:sz w:val="20"/>
                <w:szCs w:val="20"/>
              </w:rPr>
            </w:pPr>
            <w:r w:rsidRPr="00F03A4A">
              <w:rPr>
                <w:rFonts w:ascii="Arial Narrow" w:hAnsi="Arial Narrow" w:cs="Arial"/>
                <w:sz w:val="20"/>
                <w:szCs w:val="20"/>
              </w:rPr>
              <w:t>Expresarse oralmente, en lenguaje formal culto, abordando tópicos de la profesión, de la ciencia, de la sociedad y la ciudadanía</w:t>
            </w:r>
            <w:r w:rsidR="000773BF">
              <w:rPr>
                <w:rFonts w:ascii="Arial Narrow" w:hAnsi="Arial Narrow" w:cs="Arial"/>
                <w:sz w:val="20"/>
                <w:szCs w:val="20"/>
              </w:rPr>
              <w:t xml:space="preserve"> </w:t>
            </w:r>
            <w:r w:rsidRPr="00F03A4A">
              <w:rPr>
                <w:rFonts w:ascii="Arial Narrow" w:hAnsi="Arial Narrow" w:cs="Arial"/>
                <w:sz w:val="20"/>
                <w:szCs w:val="20"/>
              </w:rPr>
              <w:t>(*).</w:t>
            </w:r>
          </w:p>
        </w:tc>
      </w:tr>
      <w:tr w:rsidR="00906411" w:rsidRPr="00C04791" w14:paraId="723E9825" w14:textId="77777777" w:rsidTr="00906411">
        <w:trPr>
          <w:trHeight w:val="210"/>
        </w:trPr>
        <w:tc>
          <w:tcPr>
            <w:tcW w:w="1823" w:type="dxa"/>
            <w:vMerge/>
            <w:tcBorders>
              <w:left w:val="single" w:sz="4" w:space="0" w:color="auto"/>
              <w:right w:val="single" w:sz="4" w:space="0" w:color="auto"/>
            </w:tcBorders>
            <w:vAlign w:val="center"/>
          </w:tcPr>
          <w:p w14:paraId="56CC7A00"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7D71416A" w14:textId="77777777" w:rsidR="00906411" w:rsidRPr="00906411" w:rsidRDefault="00906411">
            <w:pPr>
              <w:rPr>
                <w:rFonts w:ascii="Arial Narrow" w:hAnsi="Arial Narrow" w:cs="Arial"/>
                <w:sz w:val="20"/>
                <w:szCs w:val="20"/>
              </w:rPr>
            </w:pPr>
          </w:p>
          <w:p w14:paraId="7CE78387" w14:textId="77777777" w:rsidR="00906411" w:rsidRPr="00906411" w:rsidRDefault="00906411">
            <w:pPr>
              <w:rPr>
                <w:rFonts w:ascii="Arial Narrow" w:hAnsi="Arial Narrow" w:cs="Arial"/>
                <w:sz w:val="20"/>
                <w:szCs w:val="20"/>
              </w:rPr>
            </w:pPr>
            <w:r w:rsidRPr="00906411">
              <w:rPr>
                <w:rFonts w:ascii="Arial Narrow" w:hAnsi="Arial Narrow" w:cs="Arial"/>
                <w:sz w:val="20"/>
                <w:szCs w:val="20"/>
              </w:rPr>
              <w:t>Capacidad de expresión escrita</w:t>
            </w:r>
          </w:p>
        </w:tc>
        <w:tc>
          <w:tcPr>
            <w:tcW w:w="6726" w:type="dxa"/>
            <w:tcBorders>
              <w:top w:val="single" w:sz="4" w:space="0" w:color="auto"/>
              <w:left w:val="single" w:sz="4" w:space="0" w:color="auto"/>
              <w:bottom w:val="single" w:sz="4" w:space="0" w:color="auto"/>
              <w:right w:val="single" w:sz="4" w:space="0" w:color="auto"/>
            </w:tcBorders>
          </w:tcPr>
          <w:p w14:paraId="58ADD458" w14:textId="77777777" w:rsidR="00906411" w:rsidRPr="00F03A4A" w:rsidRDefault="00906411">
            <w:pPr>
              <w:rPr>
                <w:rFonts w:ascii="Arial Narrow" w:hAnsi="Arial Narrow" w:cs="Arial"/>
                <w:sz w:val="20"/>
                <w:szCs w:val="20"/>
              </w:rPr>
            </w:pPr>
          </w:p>
          <w:p w14:paraId="1FB80904" w14:textId="77777777" w:rsidR="00906411" w:rsidRPr="00F03A4A" w:rsidRDefault="00906411">
            <w:pPr>
              <w:rPr>
                <w:rFonts w:ascii="Arial Narrow" w:hAnsi="Arial Narrow" w:cs="Arial"/>
                <w:sz w:val="20"/>
                <w:szCs w:val="20"/>
              </w:rPr>
            </w:pPr>
            <w:r w:rsidRPr="00F03A4A">
              <w:rPr>
                <w:rFonts w:ascii="Arial Narrow" w:hAnsi="Arial Narrow" w:cs="Arial"/>
                <w:sz w:val="20"/>
                <w:szCs w:val="20"/>
              </w:rPr>
              <w:t>Expresarse por escrito, en lenguaje formal culto, abordando tópicos de la profesión, de la ciencia, de la sociedad y la ciudadanía</w:t>
            </w:r>
            <w:r w:rsidR="000773BF">
              <w:rPr>
                <w:rFonts w:ascii="Arial Narrow" w:hAnsi="Arial Narrow" w:cs="Arial"/>
                <w:sz w:val="20"/>
                <w:szCs w:val="20"/>
              </w:rPr>
              <w:t xml:space="preserve"> </w:t>
            </w:r>
            <w:r w:rsidRPr="00F03A4A">
              <w:rPr>
                <w:rFonts w:ascii="Arial Narrow" w:hAnsi="Arial Narrow" w:cs="Arial"/>
                <w:sz w:val="20"/>
                <w:szCs w:val="20"/>
              </w:rPr>
              <w:t>(*).</w:t>
            </w:r>
          </w:p>
        </w:tc>
      </w:tr>
      <w:tr w:rsidR="00906411" w:rsidRPr="00C04791" w14:paraId="14F444FA" w14:textId="77777777" w:rsidTr="00F03A4A">
        <w:trPr>
          <w:trHeight w:val="1156"/>
        </w:trPr>
        <w:tc>
          <w:tcPr>
            <w:tcW w:w="1823" w:type="dxa"/>
            <w:vMerge/>
            <w:tcBorders>
              <w:left w:val="single" w:sz="4" w:space="0" w:color="auto"/>
              <w:bottom w:val="single" w:sz="4" w:space="0" w:color="auto"/>
              <w:right w:val="single" w:sz="4" w:space="0" w:color="auto"/>
            </w:tcBorders>
            <w:vAlign w:val="center"/>
          </w:tcPr>
          <w:p w14:paraId="665FBE66" w14:textId="77777777" w:rsidR="00906411" w:rsidRPr="00C04791" w:rsidRDefault="00906411" w:rsidP="00906411">
            <w:pPr>
              <w:rPr>
                <w:rFonts w:ascii="Arial Narrow" w:hAnsi="Arial Narrow"/>
                <w:sz w:val="20"/>
                <w:szCs w:val="20"/>
              </w:rPr>
            </w:pPr>
          </w:p>
        </w:tc>
        <w:tc>
          <w:tcPr>
            <w:tcW w:w="2049" w:type="dxa"/>
            <w:tcBorders>
              <w:top w:val="single" w:sz="4" w:space="0" w:color="auto"/>
              <w:left w:val="single" w:sz="4" w:space="0" w:color="auto"/>
              <w:bottom w:val="single" w:sz="4" w:space="0" w:color="auto"/>
              <w:right w:val="single" w:sz="4" w:space="0" w:color="auto"/>
            </w:tcBorders>
          </w:tcPr>
          <w:p w14:paraId="02182BBF" w14:textId="77777777" w:rsidR="00F03A4A" w:rsidRDefault="00F03A4A" w:rsidP="00906411">
            <w:pPr>
              <w:rPr>
                <w:rFonts w:ascii="Arial Narrow" w:hAnsi="Arial Narrow" w:cs="Arial"/>
                <w:sz w:val="20"/>
                <w:szCs w:val="20"/>
              </w:rPr>
            </w:pPr>
          </w:p>
          <w:p w14:paraId="7452E5F2" w14:textId="77777777" w:rsidR="00906411" w:rsidRPr="00C04791" w:rsidRDefault="00906411" w:rsidP="00906411">
            <w:pPr>
              <w:rPr>
                <w:rFonts w:ascii="Arial Narrow" w:hAnsi="Arial Narrow" w:cs="Arial"/>
                <w:sz w:val="20"/>
                <w:szCs w:val="20"/>
              </w:rPr>
            </w:pPr>
            <w:r w:rsidRPr="00C04791">
              <w:rPr>
                <w:rFonts w:ascii="Arial Narrow" w:hAnsi="Arial Narrow" w:cs="Arial"/>
                <w:sz w:val="20"/>
                <w:szCs w:val="20"/>
              </w:rPr>
              <w:t>Habilidades en el uso de las tecnologías de la información y de la comunicación</w:t>
            </w:r>
          </w:p>
        </w:tc>
        <w:tc>
          <w:tcPr>
            <w:tcW w:w="6726" w:type="dxa"/>
            <w:tcBorders>
              <w:top w:val="single" w:sz="4" w:space="0" w:color="auto"/>
              <w:left w:val="single" w:sz="4" w:space="0" w:color="auto"/>
              <w:bottom w:val="single" w:sz="4" w:space="0" w:color="auto"/>
              <w:right w:val="single" w:sz="4" w:space="0" w:color="auto"/>
            </w:tcBorders>
          </w:tcPr>
          <w:p w14:paraId="2B4C7186" w14:textId="77777777" w:rsidR="00F03A4A" w:rsidRPr="00F03A4A" w:rsidRDefault="00F03A4A" w:rsidP="00906411">
            <w:pPr>
              <w:rPr>
                <w:rFonts w:ascii="Arial Narrow" w:hAnsi="Arial Narrow" w:cs="Arial"/>
                <w:sz w:val="20"/>
                <w:szCs w:val="20"/>
              </w:rPr>
            </w:pPr>
          </w:p>
          <w:p w14:paraId="2EABEEC8" w14:textId="77777777" w:rsidR="00906411" w:rsidRPr="00F03A4A" w:rsidRDefault="00906411" w:rsidP="00906411">
            <w:pPr>
              <w:rPr>
                <w:rFonts w:ascii="Arial Narrow" w:hAnsi="Arial Narrow" w:cs="Arial"/>
                <w:sz w:val="20"/>
                <w:szCs w:val="20"/>
              </w:rPr>
            </w:pPr>
            <w:r w:rsidRPr="00F03A4A">
              <w:rPr>
                <w:rFonts w:ascii="Arial Narrow" w:hAnsi="Arial Narrow" w:cs="Arial"/>
                <w:sz w:val="20"/>
                <w:szCs w:val="20"/>
              </w:rPr>
              <w:t>Utilizar tecnologías de la información y la comunicación en las diferentes instancias de la formación y del ejercicio profesional, haciendo de ellas herramientas valiosas para obtener conocimiento, comunicarse con otras personas y grupos, y compartir las experiencias y saberes obtenidos en la propia praxis</w:t>
            </w:r>
            <w:r w:rsidR="000773BF">
              <w:rPr>
                <w:rFonts w:ascii="Arial Narrow" w:hAnsi="Arial Narrow" w:cs="Arial"/>
                <w:sz w:val="20"/>
                <w:szCs w:val="20"/>
              </w:rPr>
              <w:t xml:space="preserve"> </w:t>
            </w:r>
            <w:r w:rsidRPr="00F03A4A">
              <w:rPr>
                <w:rFonts w:ascii="Arial Narrow" w:hAnsi="Arial Narrow" w:cs="Arial"/>
                <w:sz w:val="20"/>
                <w:szCs w:val="20"/>
              </w:rPr>
              <w:t>(*)</w:t>
            </w:r>
          </w:p>
        </w:tc>
      </w:tr>
    </w:tbl>
    <w:p w14:paraId="7A06E7E2" w14:textId="77777777" w:rsidR="00AA4746" w:rsidRPr="00F11D7A" w:rsidRDefault="00AA4746" w:rsidP="00F03A4A">
      <w:pPr>
        <w:rPr>
          <w:szCs w:val="22"/>
        </w:rPr>
      </w:pPr>
    </w:p>
    <w:sectPr w:rsidR="00AA4746" w:rsidRPr="00F11D7A" w:rsidSect="00F11D7A">
      <w:headerReference w:type="default" r:id="rId10"/>
      <w:footerReference w:type="default" r:id="rId11"/>
      <w:pgSz w:w="12240" w:h="15840"/>
      <w:pgMar w:top="2127" w:right="1467" w:bottom="2127"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117F2" w14:textId="77777777" w:rsidR="0096674D" w:rsidRDefault="0096674D">
      <w:r>
        <w:separator/>
      </w:r>
    </w:p>
  </w:endnote>
  <w:endnote w:type="continuationSeparator" w:id="0">
    <w:p w14:paraId="3A96636C" w14:textId="77777777" w:rsidR="0096674D" w:rsidRDefault="0096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BD8B" w14:textId="77777777" w:rsidR="00B855D0" w:rsidRPr="00483769" w:rsidRDefault="00B855D0" w:rsidP="00B855D0">
    <w:pPr>
      <w:pStyle w:val="Piedepgina"/>
      <w:jc w:val="center"/>
      <w:rPr>
        <w:rFonts w:ascii="Arial" w:hAnsi="Arial"/>
        <w:color w:val="7F7F7F" w:themeColor="text1" w:themeTint="80"/>
        <w:sz w:val="14"/>
        <w:szCs w:val="14"/>
      </w:rPr>
    </w:pPr>
    <w:r>
      <w:rPr>
        <w:rFonts w:ascii="Arial" w:hAnsi="Arial"/>
        <w:color w:val="7F7F7F" w:themeColor="text1" w:themeTint="80"/>
        <w:sz w:val="14"/>
        <w:szCs w:val="14"/>
      </w:rPr>
      <w:t>Teléfono: (+56) 2 2978 2155</w:t>
    </w:r>
    <w:r w:rsidRPr="00483769">
      <w:rPr>
        <w:rFonts w:ascii="Arial" w:hAnsi="Arial"/>
        <w:color w:val="7F7F7F" w:themeColor="text1" w:themeTint="80"/>
        <w:sz w:val="14"/>
        <w:szCs w:val="14"/>
      </w:rPr>
      <w:t xml:space="preserve"> | Diag</w:t>
    </w:r>
    <w:r>
      <w:rPr>
        <w:rFonts w:ascii="Arial" w:hAnsi="Arial"/>
        <w:color w:val="7F7F7F" w:themeColor="text1" w:themeTint="80"/>
        <w:sz w:val="14"/>
        <w:szCs w:val="14"/>
      </w:rPr>
      <w:t>onal Paraguay 265 - Oficina 1501</w:t>
    </w:r>
    <w:r w:rsidRPr="00483769">
      <w:rPr>
        <w:rFonts w:ascii="Arial" w:hAnsi="Arial"/>
        <w:color w:val="7F7F7F" w:themeColor="text1" w:themeTint="80"/>
        <w:sz w:val="14"/>
        <w:szCs w:val="14"/>
      </w:rPr>
      <w:t>. Santiago - Chile</w:t>
    </w:r>
  </w:p>
  <w:p w14:paraId="72DA6F9C" w14:textId="77777777" w:rsidR="003755A3" w:rsidRDefault="003755A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FADBD" w14:textId="77777777" w:rsidR="0096674D" w:rsidRDefault="0096674D">
      <w:r>
        <w:separator/>
      </w:r>
    </w:p>
  </w:footnote>
  <w:footnote w:type="continuationSeparator" w:id="0">
    <w:p w14:paraId="14167C39" w14:textId="77777777" w:rsidR="0096674D" w:rsidRDefault="00966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56CB" w14:textId="77777777" w:rsidR="003755A3" w:rsidRPr="00522B37" w:rsidRDefault="00B855D0" w:rsidP="00522B37">
    <w:pPr>
      <w:pStyle w:val="Encabezado"/>
      <w:rPr>
        <w:sz w:val="16"/>
        <w:szCs w:val="16"/>
      </w:rPr>
    </w:pPr>
    <w:r>
      <w:rPr>
        <w:noProof/>
        <w:lang w:val="es-ES" w:eastAsia="es-ES"/>
      </w:rPr>
      <w:drawing>
        <wp:anchor distT="0" distB="0" distL="114300" distR="114300" simplePos="0" relativeHeight="251666432" behindDoc="0" locked="0" layoutInCell="1" allowOverlap="1" wp14:anchorId="592961B7" wp14:editId="63C7EFBC">
          <wp:simplePos x="0" y="0"/>
          <wp:positionH relativeFrom="column">
            <wp:posOffset>0</wp:posOffset>
          </wp:positionH>
          <wp:positionV relativeFrom="paragraph">
            <wp:posOffset>-133985</wp:posOffset>
          </wp:positionV>
          <wp:extent cx="2967918" cy="1032087"/>
          <wp:effectExtent l="0" t="0" r="4445" b="9525"/>
          <wp:wrapNone/>
          <wp:docPr id="3" name="Imagen 3" descr="Macintosh HD:Users:carlosbarboza:Desktop:PREGRADO_IMAG:papeleria:pregrado_c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osbarboza:Desktop:PREGRADO_IMAG:papeleria:pregrado_cf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97" t="3733" r="1997" b="5263"/>
                  <a:stretch/>
                </pic:blipFill>
                <pic:spPr bwMode="auto">
                  <a:xfrm>
                    <a:off x="0" y="0"/>
                    <a:ext cx="2967918" cy="10320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12550E" w14:textId="77777777" w:rsidR="003755A3" w:rsidRDefault="003755A3" w:rsidP="0042742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BFD"/>
    <w:multiLevelType w:val="hybridMultilevel"/>
    <w:tmpl w:val="3A1E0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1261C03"/>
    <w:multiLevelType w:val="hybridMultilevel"/>
    <w:tmpl w:val="F3161834"/>
    <w:lvl w:ilvl="0" w:tplc="09B00A8C">
      <w:start w:val="1"/>
      <w:numFmt w:val="decimal"/>
      <w:lvlText w:val="%1."/>
      <w:lvlJc w:val="left"/>
      <w:pPr>
        <w:ind w:left="510" w:hanging="360"/>
      </w:pPr>
      <w:rPr>
        <w:rFonts w:hint="default"/>
        <w:sz w:val="36"/>
        <w:szCs w:val="36"/>
        <w:u w:val="none"/>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37"/>
    <w:rsid w:val="000773BF"/>
    <w:rsid w:val="000A7A49"/>
    <w:rsid w:val="000B79A7"/>
    <w:rsid w:val="000B7F00"/>
    <w:rsid w:val="000D25D6"/>
    <w:rsid w:val="000D352C"/>
    <w:rsid w:val="000E0B45"/>
    <w:rsid w:val="00104893"/>
    <w:rsid w:val="0011280B"/>
    <w:rsid w:val="0015200E"/>
    <w:rsid w:val="001870E4"/>
    <w:rsid w:val="00217E5D"/>
    <w:rsid w:val="00221AFD"/>
    <w:rsid w:val="002225FE"/>
    <w:rsid w:val="00255E98"/>
    <w:rsid w:val="00290E47"/>
    <w:rsid w:val="00291197"/>
    <w:rsid w:val="00297551"/>
    <w:rsid w:val="002C1596"/>
    <w:rsid w:val="002C70EC"/>
    <w:rsid w:val="002D1DE6"/>
    <w:rsid w:val="002D7D3D"/>
    <w:rsid w:val="003062A2"/>
    <w:rsid w:val="003272C4"/>
    <w:rsid w:val="003329BC"/>
    <w:rsid w:val="003520AF"/>
    <w:rsid w:val="003755A3"/>
    <w:rsid w:val="003A5619"/>
    <w:rsid w:val="0042298A"/>
    <w:rsid w:val="004235DB"/>
    <w:rsid w:val="00427423"/>
    <w:rsid w:val="00454D15"/>
    <w:rsid w:val="00455810"/>
    <w:rsid w:val="004838DE"/>
    <w:rsid w:val="004B666E"/>
    <w:rsid w:val="004C7922"/>
    <w:rsid w:val="004F4B09"/>
    <w:rsid w:val="00522B37"/>
    <w:rsid w:val="005359BB"/>
    <w:rsid w:val="005868D4"/>
    <w:rsid w:val="005F01E3"/>
    <w:rsid w:val="00623257"/>
    <w:rsid w:val="006A764C"/>
    <w:rsid w:val="006E38DB"/>
    <w:rsid w:val="00755EB0"/>
    <w:rsid w:val="007C4FC3"/>
    <w:rsid w:val="0084566D"/>
    <w:rsid w:val="00857387"/>
    <w:rsid w:val="008F7C32"/>
    <w:rsid w:val="00906411"/>
    <w:rsid w:val="00947E76"/>
    <w:rsid w:val="0096674D"/>
    <w:rsid w:val="00970144"/>
    <w:rsid w:val="009A6474"/>
    <w:rsid w:val="009E4A49"/>
    <w:rsid w:val="009F24C0"/>
    <w:rsid w:val="00A05A50"/>
    <w:rsid w:val="00A47820"/>
    <w:rsid w:val="00A56475"/>
    <w:rsid w:val="00A93617"/>
    <w:rsid w:val="00AA4746"/>
    <w:rsid w:val="00AB3A77"/>
    <w:rsid w:val="00B00FB1"/>
    <w:rsid w:val="00B70062"/>
    <w:rsid w:val="00B855D0"/>
    <w:rsid w:val="00B93494"/>
    <w:rsid w:val="00BC2A99"/>
    <w:rsid w:val="00C20737"/>
    <w:rsid w:val="00C264F8"/>
    <w:rsid w:val="00C73C40"/>
    <w:rsid w:val="00C96388"/>
    <w:rsid w:val="00CC6491"/>
    <w:rsid w:val="00D2497A"/>
    <w:rsid w:val="00D4580E"/>
    <w:rsid w:val="00D642BD"/>
    <w:rsid w:val="00D77AC1"/>
    <w:rsid w:val="00DA61E8"/>
    <w:rsid w:val="00DC1A15"/>
    <w:rsid w:val="00DF1D03"/>
    <w:rsid w:val="00E32EE7"/>
    <w:rsid w:val="00EB127F"/>
    <w:rsid w:val="00EC124F"/>
    <w:rsid w:val="00F03A4A"/>
    <w:rsid w:val="00F11D7A"/>
    <w:rsid w:val="00F93A35"/>
    <w:rsid w:val="00F97898"/>
    <w:rsid w:val="00FE0CA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4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3329BC"/>
    <w:pPr>
      <w:jc w:val="both"/>
    </w:pPr>
    <w:rPr>
      <w:rFonts w:ascii="Arial Narrow" w:hAnsi="Arial Narrow"/>
      <w:b/>
      <w:sz w:val="22"/>
      <w:szCs w:val="20"/>
      <w:lang w:val="es-ES" w:eastAsia="es-ES"/>
    </w:rPr>
  </w:style>
  <w:style w:type="character" w:styleId="Refdecomentario">
    <w:name w:val="annotation reference"/>
    <w:basedOn w:val="Fuentedeprrafopredeter"/>
    <w:semiHidden/>
    <w:rsid w:val="005359BB"/>
    <w:rPr>
      <w:sz w:val="16"/>
      <w:szCs w:val="16"/>
    </w:rPr>
  </w:style>
  <w:style w:type="paragraph" w:styleId="Textocomentario">
    <w:name w:val="annotation text"/>
    <w:basedOn w:val="Normal"/>
    <w:semiHidden/>
    <w:rsid w:val="005359BB"/>
    <w:rPr>
      <w:sz w:val="20"/>
      <w:szCs w:val="20"/>
    </w:rPr>
  </w:style>
  <w:style w:type="paragraph" w:styleId="Asuntodelcomentario">
    <w:name w:val="annotation subject"/>
    <w:basedOn w:val="Textocomentario"/>
    <w:next w:val="Textocomentario"/>
    <w:semiHidden/>
    <w:rsid w:val="005359BB"/>
    <w:rPr>
      <w:b/>
      <w:bCs/>
    </w:rPr>
  </w:style>
  <w:style w:type="paragraph" w:styleId="Textodeglobo">
    <w:name w:val="Balloon Text"/>
    <w:basedOn w:val="Normal"/>
    <w:semiHidden/>
    <w:rsid w:val="005359BB"/>
    <w:rPr>
      <w:rFonts w:ascii="Tahoma" w:hAnsi="Tahoma" w:cs="Tahoma"/>
      <w:sz w:val="16"/>
      <w:szCs w:val="16"/>
    </w:rPr>
  </w:style>
  <w:style w:type="paragraph" w:styleId="Encabezado">
    <w:name w:val="header"/>
    <w:basedOn w:val="Normal"/>
    <w:link w:val="EncabezadoCar"/>
    <w:uiPriority w:val="99"/>
    <w:rsid w:val="005359BB"/>
    <w:pPr>
      <w:tabs>
        <w:tab w:val="center" w:pos="4419"/>
        <w:tab w:val="right" w:pos="8838"/>
      </w:tabs>
    </w:pPr>
  </w:style>
  <w:style w:type="paragraph" w:styleId="Piedepgina">
    <w:name w:val="footer"/>
    <w:basedOn w:val="Normal"/>
    <w:link w:val="PiedepginaCar"/>
    <w:uiPriority w:val="99"/>
    <w:rsid w:val="005359BB"/>
    <w:pPr>
      <w:tabs>
        <w:tab w:val="center" w:pos="4419"/>
        <w:tab w:val="right" w:pos="8838"/>
      </w:tabs>
    </w:pPr>
  </w:style>
  <w:style w:type="character" w:customStyle="1" w:styleId="EncabezadoCar">
    <w:name w:val="Encabezado Car"/>
    <w:basedOn w:val="Fuentedeprrafopredeter"/>
    <w:link w:val="Encabezado"/>
    <w:uiPriority w:val="99"/>
    <w:rsid w:val="00522B37"/>
    <w:rPr>
      <w:sz w:val="24"/>
      <w:szCs w:val="24"/>
    </w:rPr>
  </w:style>
  <w:style w:type="table" w:styleId="Tablaconcuadrcula">
    <w:name w:val="Table Grid"/>
    <w:basedOn w:val="Tablanormal"/>
    <w:uiPriority w:val="59"/>
    <w:rsid w:val="005F01E3"/>
    <w:rPr>
      <w:rFonts w:asciiTheme="minorHAnsi" w:eastAsiaTheme="minorHAnsi" w:hAnsiTheme="minorHAnsi" w:cstheme="minorBid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F11D7A"/>
    <w:pPr>
      <w:spacing w:before="100" w:beforeAutospacing="1" w:after="100" w:afterAutospacing="1"/>
    </w:pPr>
    <w:rPr>
      <w:lang w:val="es-ES" w:eastAsia="es-ES"/>
    </w:rPr>
  </w:style>
  <w:style w:type="character" w:styleId="Hipervnculo">
    <w:name w:val="Hyperlink"/>
    <w:rsid w:val="00F11D7A"/>
    <w:rPr>
      <w:color w:val="0000FF"/>
      <w:u w:val="single"/>
    </w:rPr>
  </w:style>
  <w:style w:type="character" w:customStyle="1" w:styleId="PiedepginaCar">
    <w:name w:val="Pie de página Car"/>
    <w:basedOn w:val="Fuentedeprrafopredeter"/>
    <w:link w:val="Piedepgina"/>
    <w:uiPriority w:val="99"/>
    <w:rsid w:val="00B855D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4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3329BC"/>
    <w:pPr>
      <w:jc w:val="both"/>
    </w:pPr>
    <w:rPr>
      <w:rFonts w:ascii="Arial Narrow" w:hAnsi="Arial Narrow"/>
      <w:b/>
      <w:sz w:val="22"/>
      <w:szCs w:val="20"/>
      <w:lang w:val="es-ES" w:eastAsia="es-ES"/>
    </w:rPr>
  </w:style>
  <w:style w:type="character" w:styleId="Refdecomentario">
    <w:name w:val="annotation reference"/>
    <w:basedOn w:val="Fuentedeprrafopredeter"/>
    <w:semiHidden/>
    <w:rsid w:val="005359BB"/>
    <w:rPr>
      <w:sz w:val="16"/>
      <w:szCs w:val="16"/>
    </w:rPr>
  </w:style>
  <w:style w:type="paragraph" w:styleId="Textocomentario">
    <w:name w:val="annotation text"/>
    <w:basedOn w:val="Normal"/>
    <w:semiHidden/>
    <w:rsid w:val="005359BB"/>
    <w:rPr>
      <w:sz w:val="20"/>
      <w:szCs w:val="20"/>
    </w:rPr>
  </w:style>
  <w:style w:type="paragraph" w:styleId="Asuntodelcomentario">
    <w:name w:val="annotation subject"/>
    <w:basedOn w:val="Textocomentario"/>
    <w:next w:val="Textocomentario"/>
    <w:semiHidden/>
    <w:rsid w:val="005359BB"/>
    <w:rPr>
      <w:b/>
      <w:bCs/>
    </w:rPr>
  </w:style>
  <w:style w:type="paragraph" w:styleId="Textodeglobo">
    <w:name w:val="Balloon Text"/>
    <w:basedOn w:val="Normal"/>
    <w:semiHidden/>
    <w:rsid w:val="005359BB"/>
    <w:rPr>
      <w:rFonts w:ascii="Tahoma" w:hAnsi="Tahoma" w:cs="Tahoma"/>
      <w:sz w:val="16"/>
      <w:szCs w:val="16"/>
    </w:rPr>
  </w:style>
  <w:style w:type="paragraph" w:styleId="Encabezado">
    <w:name w:val="header"/>
    <w:basedOn w:val="Normal"/>
    <w:link w:val="EncabezadoCar"/>
    <w:uiPriority w:val="99"/>
    <w:rsid w:val="005359BB"/>
    <w:pPr>
      <w:tabs>
        <w:tab w:val="center" w:pos="4419"/>
        <w:tab w:val="right" w:pos="8838"/>
      </w:tabs>
    </w:pPr>
  </w:style>
  <w:style w:type="paragraph" w:styleId="Piedepgina">
    <w:name w:val="footer"/>
    <w:basedOn w:val="Normal"/>
    <w:link w:val="PiedepginaCar"/>
    <w:uiPriority w:val="99"/>
    <w:rsid w:val="005359BB"/>
    <w:pPr>
      <w:tabs>
        <w:tab w:val="center" w:pos="4419"/>
        <w:tab w:val="right" w:pos="8838"/>
      </w:tabs>
    </w:pPr>
  </w:style>
  <w:style w:type="character" w:customStyle="1" w:styleId="EncabezadoCar">
    <w:name w:val="Encabezado Car"/>
    <w:basedOn w:val="Fuentedeprrafopredeter"/>
    <w:link w:val="Encabezado"/>
    <w:uiPriority w:val="99"/>
    <w:rsid w:val="00522B37"/>
    <w:rPr>
      <w:sz w:val="24"/>
      <w:szCs w:val="24"/>
    </w:rPr>
  </w:style>
  <w:style w:type="table" w:styleId="Tablaconcuadrcula">
    <w:name w:val="Table Grid"/>
    <w:basedOn w:val="Tablanormal"/>
    <w:uiPriority w:val="59"/>
    <w:rsid w:val="005F01E3"/>
    <w:rPr>
      <w:rFonts w:asciiTheme="minorHAnsi" w:eastAsiaTheme="minorHAnsi" w:hAnsiTheme="minorHAnsi" w:cstheme="minorBid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F11D7A"/>
    <w:pPr>
      <w:spacing w:before="100" w:beforeAutospacing="1" w:after="100" w:afterAutospacing="1"/>
    </w:pPr>
    <w:rPr>
      <w:lang w:val="es-ES" w:eastAsia="es-ES"/>
    </w:rPr>
  </w:style>
  <w:style w:type="character" w:styleId="Hipervnculo">
    <w:name w:val="Hyperlink"/>
    <w:rsid w:val="00F11D7A"/>
    <w:rPr>
      <w:color w:val="0000FF"/>
      <w:u w:val="single"/>
    </w:rPr>
  </w:style>
  <w:style w:type="character" w:customStyle="1" w:styleId="PiedepginaCar">
    <w:name w:val="Pie de página Car"/>
    <w:basedOn w:val="Fuentedeprrafopredeter"/>
    <w:link w:val="Piedepgina"/>
    <w:uiPriority w:val="99"/>
    <w:rsid w:val="00B85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lataforma.uchile.c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2FED-4054-F248-A8C9-5D6F2985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9361</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MEMORANDUM N° 928/2006/VAEGI</vt:lpstr>
    </vt:vector>
  </TitlesOfParts>
  <Company>Universidad de Chile</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N° 928/2006/VAEGI</dc:title>
  <dc:creator>Plataforma</dc:creator>
  <cp:lastModifiedBy>Alexis Marinetti</cp:lastModifiedBy>
  <cp:revision>4</cp:revision>
  <cp:lastPrinted>2012-10-10T21:14:00Z</cp:lastPrinted>
  <dcterms:created xsi:type="dcterms:W3CDTF">2014-10-23T22:48:00Z</dcterms:created>
  <dcterms:modified xsi:type="dcterms:W3CDTF">2016-05-19T14:41:00Z</dcterms:modified>
</cp:coreProperties>
</file>